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86CF" w14:textId="17699FD8" w:rsidR="00DF6C37" w:rsidRDefault="00DF6C37" w:rsidP="00DF6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715A2A">
        <w:rPr>
          <w:rFonts w:ascii="Times New Roman" w:eastAsia="Times New Roman" w:hAnsi="Times New Roman" w:cs="Times New Roman"/>
          <w:sz w:val="24"/>
          <w:szCs w:val="24"/>
          <w:lang w:eastAsia="hr-HR"/>
        </w:rPr>
        <w:t>ele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učilište u Križevcima</w:t>
      </w:r>
    </w:p>
    <w:p w14:paraId="12A72D15" w14:textId="77777777" w:rsidR="00DF6C37" w:rsidRDefault="00DF6C37" w:rsidP="00DF6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613506" w14:textId="44C69DF9" w:rsidR="00AF7348" w:rsidRPr="00AF7348" w:rsidRDefault="00AF7348" w:rsidP="00DF6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348">
        <w:rPr>
          <w:rFonts w:ascii="Times New Roman" w:eastAsia="Times New Roman" w:hAnsi="Times New Roman" w:cs="Times New Roman"/>
          <w:sz w:val="24"/>
          <w:szCs w:val="24"/>
          <w:lang w:eastAsia="hr-HR"/>
        </w:rPr>
        <w:t>IZJAV</w:t>
      </w:r>
      <w:r w:rsidR="00DF6C3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AF73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PRISTUPAČNOSTI</w:t>
      </w:r>
    </w:p>
    <w:p w14:paraId="6E77C095" w14:textId="77777777" w:rsidR="00AF7348" w:rsidRPr="00AF7348" w:rsidRDefault="00AF7348" w:rsidP="00AF7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3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ODJELJAK 1. </w:t>
      </w:r>
    </w:p>
    <w:p w14:paraId="03241024" w14:textId="77777777" w:rsidR="00AF7348" w:rsidRPr="00AF7348" w:rsidRDefault="00AF7348" w:rsidP="00AF7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3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ZAHTJEVI OBVEZNOG SADRŽAJA </w:t>
      </w:r>
    </w:p>
    <w:p w14:paraId="198BD9DF" w14:textId="77777777" w:rsidR="00AF7348" w:rsidRPr="00AF7348" w:rsidRDefault="00AF7348" w:rsidP="00AF7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348">
        <w:rPr>
          <w:rFonts w:ascii="Times New Roman" w:eastAsia="Times New Roman" w:hAnsi="Times New Roman" w:cs="Times New Roman"/>
          <w:sz w:val="24"/>
          <w:szCs w:val="24"/>
          <w:lang w:eastAsia="hr-HR"/>
        </w:rPr>
        <w:t>IZJAVA O PRISTUPAČNOSTI</w:t>
      </w:r>
    </w:p>
    <w:p w14:paraId="2531FA9C" w14:textId="2918FED9" w:rsidR="00AF7348" w:rsidRPr="00AF7348" w:rsidRDefault="00715A2A" w:rsidP="00DF6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Veleučilište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F6C37">
        <w:rPr>
          <w:rFonts w:ascii="Times New Roman" w:eastAsia="Times New Roman" w:hAnsi="Times New Roman" w:cs="Times New Roman"/>
          <w:sz w:val="24"/>
          <w:szCs w:val="24"/>
          <w:lang w:eastAsia="hr-HR"/>
        </w:rPr>
        <w:t>u Križevcima</w:t>
      </w:r>
      <w:r w:rsidR="00AF7348" w:rsidRPr="00AF73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nastoji svoj</w:t>
      </w:r>
      <w:r w:rsidR="00DF6C37">
        <w:rPr>
          <w:rFonts w:ascii="Times New Roman" w:eastAsia="Times New Roman" w:hAnsi="Times New Roman" w:cs="Times New Roman"/>
          <w:sz w:val="24"/>
          <w:szCs w:val="24"/>
          <w:lang w:eastAsia="hr-HR"/>
        </w:rPr>
        <w:t>e internetske stranice</w:t>
      </w:r>
      <w:r w:rsidR="00AF7348" w:rsidRPr="00AF73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[</w:t>
      </w:r>
      <w:r w:rsidR="00DF6C37" w:rsidRPr="00633565">
        <w:rPr>
          <w:rFonts w:ascii="Times New Roman" w:eastAsia="Times New Roman" w:hAnsi="Times New Roman" w:cs="Times New Roman"/>
          <w:sz w:val="24"/>
          <w:szCs w:val="24"/>
          <w:highlight w:val="green"/>
          <w:lang w:eastAsia="hr-HR"/>
        </w:rPr>
        <w:t>https://www.vguk.hr</w:t>
      </w:r>
      <w:r w:rsidR="00AF7348" w:rsidRPr="00AF7348">
        <w:rPr>
          <w:rFonts w:ascii="Times New Roman" w:eastAsia="Times New Roman" w:hAnsi="Times New Roman" w:cs="Times New Roman"/>
          <w:sz w:val="24"/>
          <w:szCs w:val="24"/>
          <w:lang w:eastAsia="hr-HR"/>
        </w:rPr>
        <w:t>] učiniti pristupačnima u skladu s nacionalnim zakonodavstvom kojim se prenosi Direktiva (EU) 2016/2102 Europskog parlamenta i Vijeća </w:t>
      </w:r>
      <w:hyperlink r:id="rId4" w:anchor="ntr1-L_2018256HR.01010501-E0001" w:history="1">
        <w:r w:rsidR="00AF7348" w:rsidRPr="00AF7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(1)</w:t>
        </w:r>
      </w:hyperlink>
      <w:r w:rsidR="00AF7348" w:rsidRPr="00AF734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967FECD" w14:textId="5CCF230B" w:rsidR="00AF7348" w:rsidRPr="00AF7348" w:rsidRDefault="00AF7348" w:rsidP="00AF7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348">
        <w:rPr>
          <w:rFonts w:ascii="Times New Roman" w:eastAsia="Times New Roman" w:hAnsi="Times New Roman" w:cs="Times New Roman"/>
          <w:sz w:val="24"/>
          <w:szCs w:val="24"/>
          <w:lang w:eastAsia="hr-HR"/>
        </w:rPr>
        <w:t>Ova izjava o pristupačnosti primjenjuje se na internetske stranice.</w:t>
      </w:r>
    </w:p>
    <w:p w14:paraId="75A6C6ED" w14:textId="77777777" w:rsidR="00AF7348" w:rsidRPr="00AF7348" w:rsidRDefault="00AF7348" w:rsidP="00AF7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3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Stupanj usklađenosti ii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8886"/>
      </w:tblGrid>
      <w:tr w:rsidR="00AF7348" w:rsidRPr="00AF7348" w14:paraId="083B05DE" w14:textId="77777777" w:rsidTr="00AF7348">
        <w:trPr>
          <w:tblCellSpacing w:w="0" w:type="dxa"/>
        </w:trPr>
        <w:tc>
          <w:tcPr>
            <w:tcW w:w="0" w:type="auto"/>
            <w:hideMark/>
          </w:tcPr>
          <w:p w14:paraId="1A2A64BE" w14:textId="77777777" w:rsidR="00AF7348" w:rsidRPr="00032F3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hr-HR"/>
              </w:rPr>
            </w:pPr>
            <w:r w:rsidRPr="00032F3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hr-HR"/>
              </w:rPr>
              <w:t xml:space="preserve">(a) iii </w:t>
            </w:r>
          </w:p>
        </w:tc>
        <w:tc>
          <w:tcPr>
            <w:tcW w:w="0" w:type="auto"/>
            <w:hideMark/>
          </w:tcPr>
          <w:p w14:paraId="67677D33" w14:textId="77777777" w:rsidR="00AF7348" w:rsidRPr="00032F3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hr-HR"/>
              </w:rPr>
            </w:pPr>
            <w:r w:rsidRPr="00032F3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hr-HR"/>
              </w:rPr>
              <w:t>[Ova] [Ove] [internetske stranice] [mobilna aplikacija/mobilne aplikacije] [je] [su] potpuno u skladu s [xxx iv].</w:t>
            </w:r>
          </w:p>
        </w:tc>
      </w:tr>
    </w:tbl>
    <w:p w14:paraId="5B5CBE2F" w14:textId="77777777" w:rsidR="00AF7348" w:rsidRPr="00AF7348" w:rsidRDefault="00AF7348" w:rsidP="00AF7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9007"/>
      </w:tblGrid>
      <w:tr w:rsidR="00AF7348" w:rsidRPr="00AF7348" w14:paraId="7FF86B9E" w14:textId="77777777" w:rsidTr="00AF7348">
        <w:trPr>
          <w:tblCellSpacing w:w="0" w:type="dxa"/>
        </w:trPr>
        <w:tc>
          <w:tcPr>
            <w:tcW w:w="0" w:type="auto"/>
            <w:hideMark/>
          </w:tcPr>
          <w:p w14:paraId="0FF8F52F" w14:textId="77777777" w:rsidR="00AF7348" w:rsidRPr="002153F9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53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(b) v </w:t>
            </w:r>
          </w:p>
        </w:tc>
        <w:tc>
          <w:tcPr>
            <w:tcW w:w="0" w:type="auto"/>
            <w:hideMark/>
          </w:tcPr>
          <w:p w14:paraId="5CE2B2F6" w14:textId="368EF09B" w:rsidR="00AF7348" w:rsidRPr="002153F9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153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[Ova] [</w:t>
            </w:r>
            <w:r w:rsidRPr="00032F3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Ove] [internetska stranica/internetske stranice] [mobilna aplikacija/mobilne aplikacije] [je] [su] djelomično u skladu s [xxx vii] zbog [neusklađenosti] [i/ili] [iznimki] koje su navedene u nastavku.</w:t>
            </w:r>
          </w:p>
        </w:tc>
      </w:tr>
    </w:tbl>
    <w:p w14:paraId="78458DF2" w14:textId="77777777" w:rsidR="00AF7348" w:rsidRPr="00AF7348" w:rsidRDefault="00AF7348" w:rsidP="00AF7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8875"/>
      </w:tblGrid>
      <w:tr w:rsidR="00AF7348" w:rsidRPr="00AF7348" w14:paraId="49F63805" w14:textId="77777777" w:rsidTr="00AF7348">
        <w:trPr>
          <w:tblCellSpacing w:w="0" w:type="dxa"/>
        </w:trPr>
        <w:tc>
          <w:tcPr>
            <w:tcW w:w="0" w:type="auto"/>
            <w:hideMark/>
          </w:tcPr>
          <w:p w14:paraId="1F637F5E" w14:textId="77777777" w:rsidR="00AF7348" w:rsidRPr="00AF734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(c) viii </w:t>
            </w:r>
          </w:p>
        </w:tc>
        <w:tc>
          <w:tcPr>
            <w:tcW w:w="0" w:type="auto"/>
            <w:hideMark/>
          </w:tcPr>
          <w:p w14:paraId="4719F5C4" w14:textId="77777777" w:rsidR="00AF7348" w:rsidRPr="00AF734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[Ova] [Ove] [internetske stranice] [mobilna aplikacija/mobilne aplikacije] [nije] [nisu] u skladu s [xxx ix]. [Neusklađenosti] [i/ili] [iznimke] navedene su u nastavku.</w:t>
            </w:r>
          </w:p>
        </w:tc>
      </w:tr>
    </w:tbl>
    <w:p w14:paraId="05CFED2A" w14:textId="77777777" w:rsidR="00AF7348" w:rsidRPr="00AF7348" w:rsidRDefault="00AF7348" w:rsidP="00AF7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3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Nepristupačan sadržaj x </w:t>
      </w:r>
    </w:p>
    <w:p w14:paraId="14CA1377" w14:textId="77777777" w:rsidR="00AF7348" w:rsidRPr="00AF7348" w:rsidRDefault="00AF7348" w:rsidP="00AF7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348">
        <w:rPr>
          <w:rFonts w:ascii="Times New Roman" w:eastAsia="Times New Roman" w:hAnsi="Times New Roman" w:cs="Times New Roman"/>
          <w:sz w:val="24"/>
          <w:szCs w:val="24"/>
          <w:lang w:eastAsia="hr-HR"/>
        </w:rPr>
        <w:t>Sadržaj naveden u nastavku nepristupačan je zbog sljedećih razloga: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8860"/>
      </w:tblGrid>
      <w:tr w:rsidR="00633565" w:rsidRPr="00AF7348" w14:paraId="648E5F26" w14:textId="77777777" w:rsidTr="00AF7348">
        <w:trPr>
          <w:tblCellSpacing w:w="0" w:type="dxa"/>
        </w:trPr>
        <w:tc>
          <w:tcPr>
            <w:tcW w:w="0" w:type="auto"/>
            <w:hideMark/>
          </w:tcPr>
          <w:p w14:paraId="27598058" w14:textId="77777777" w:rsidR="00AF7348" w:rsidRPr="00AF734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(a)</w:t>
            </w:r>
          </w:p>
        </w:tc>
        <w:tc>
          <w:tcPr>
            <w:tcW w:w="0" w:type="auto"/>
            <w:hideMark/>
          </w:tcPr>
          <w:p w14:paraId="7408E26F" w14:textId="77777777" w:rsidR="00AF7348" w:rsidRDefault="00AF7348" w:rsidP="00633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neusklađenosti s [nacionalnim zakonodavstvom].</w:t>
            </w:r>
          </w:p>
          <w:p w14:paraId="44A0B6B7" w14:textId="741C12C4" w:rsidR="00633565" w:rsidRPr="00AF7348" w:rsidRDefault="00633565" w:rsidP="00633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44E51862" w14:textId="77777777" w:rsidR="00AF7348" w:rsidRPr="00AF7348" w:rsidRDefault="00AF7348" w:rsidP="00AF7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9079"/>
      </w:tblGrid>
      <w:tr w:rsidR="00AF7348" w:rsidRPr="00032F38" w14:paraId="05070461" w14:textId="77777777" w:rsidTr="00032F38">
        <w:trPr>
          <w:tblCellSpacing w:w="0" w:type="dxa"/>
        </w:trPr>
        <w:tc>
          <w:tcPr>
            <w:tcW w:w="150" w:type="pct"/>
            <w:hideMark/>
          </w:tcPr>
          <w:p w14:paraId="23E550CE" w14:textId="77777777" w:rsidR="00AF7348" w:rsidRPr="00032F3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F3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(b)</w:t>
            </w:r>
          </w:p>
        </w:tc>
        <w:tc>
          <w:tcPr>
            <w:tcW w:w="4850" w:type="pct"/>
            <w:hideMark/>
          </w:tcPr>
          <w:p w14:paraId="45E47D34" w14:textId="4672AE90" w:rsidR="00462D1E" w:rsidRPr="00032F38" w:rsidRDefault="00AF7348" w:rsidP="00633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F3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nerazmjerno opterećenje</w:t>
            </w:r>
          </w:p>
          <w:p w14:paraId="1CD7272F" w14:textId="6680DC2E" w:rsidR="00AF7348" w:rsidRPr="00032F38" w:rsidRDefault="00FB43D9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32F3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Nema opcije za povećanje slova u tekstu, promjenu kontrasta</w:t>
            </w:r>
            <w:r w:rsidR="00462D1E" w:rsidRPr="00032F3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="00484E50" w:rsidRPr="00032F3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određeni dijelovi web stranice nemaju dovoljan kontrast, </w:t>
            </w:r>
            <w:r w:rsidR="007A4339" w:rsidRPr="00032F3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neki </w:t>
            </w:r>
            <w:r w:rsidR="003A780E" w:rsidRPr="00032F3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elementi ne sadrže tekst vidljiv čitačima ekrana, </w:t>
            </w:r>
            <w:r w:rsidR="007A4339" w:rsidRPr="00032F3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neki </w:t>
            </w:r>
            <w:r w:rsidR="003A780E" w:rsidRPr="00032F3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elementi ne sadrže atribut „naslov“, </w:t>
            </w:r>
            <w:r w:rsidR="008F5932" w:rsidRPr="00032F3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sadržaj koji se može fokusirati ne sadrž</w:t>
            </w:r>
            <w:r w:rsidR="007A4339" w:rsidRPr="00032F3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  <w:r w:rsidR="008F5932" w:rsidRPr="00032F3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„tabindex“ vrijednost -1, </w:t>
            </w:r>
            <w:r w:rsidR="00AF7348" w:rsidRPr="00032F3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]</w:t>
            </w:r>
          </w:p>
        </w:tc>
      </w:tr>
      <w:tr w:rsidR="007A4339" w:rsidRPr="00AF7348" w14:paraId="5410FBB6" w14:textId="77777777" w:rsidTr="00032F38">
        <w:trPr>
          <w:tblCellSpacing w:w="0" w:type="dxa"/>
        </w:trPr>
        <w:tc>
          <w:tcPr>
            <w:tcW w:w="150" w:type="pct"/>
          </w:tcPr>
          <w:p w14:paraId="11CDDC81" w14:textId="77777777" w:rsidR="007A4339" w:rsidRPr="00FB43D9" w:rsidRDefault="007A4339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hr-HR"/>
              </w:rPr>
            </w:pPr>
          </w:p>
        </w:tc>
        <w:tc>
          <w:tcPr>
            <w:tcW w:w="4850" w:type="pct"/>
          </w:tcPr>
          <w:p w14:paraId="219108F2" w14:textId="77777777" w:rsidR="007A4339" w:rsidRPr="00FB43D9" w:rsidRDefault="007A4339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hr-HR"/>
              </w:rPr>
            </w:pPr>
          </w:p>
        </w:tc>
      </w:tr>
    </w:tbl>
    <w:p w14:paraId="793FA998" w14:textId="77777777" w:rsidR="00AF7348" w:rsidRPr="00AF7348" w:rsidRDefault="00AF7348" w:rsidP="00AF7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9015"/>
      </w:tblGrid>
      <w:tr w:rsidR="00AF7348" w:rsidRPr="00AF7348" w14:paraId="5063B2F0" w14:textId="77777777" w:rsidTr="00AF7348">
        <w:trPr>
          <w:tblCellSpacing w:w="0" w:type="dxa"/>
        </w:trPr>
        <w:tc>
          <w:tcPr>
            <w:tcW w:w="0" w:type="auto"/>
            <w:hideMark/>
          </w:tcPr>
          <w:p w14:paraId="1A5A1A71" w14:textId="77777777" w:rsidR="00AF7348" w:rsidRPr="00AF734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(c)</w:t>
            </w:r>
          </w:p>
        </w:tc>
        <w:tc>
          <w:tcPr>
            <w:tcW w:w="0" w:type="auto"/>
            <w:hideMark/>
          </w:tcPr>
          <w:p w14:paraId="7800C3C7" w14:textId="6131FF1C" w:rsidR="00AF7348" w:rsidRPr="00AF7348" w:rsidRDefault="00AF7348" w:rsidP="00633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sadržaj nije obuhvaćen područjem primjene primjenjivog zakonodavstva</w:t>
            </w:r>
          </w:p>
        </w:tc>
      </w:tr>
    </w:tbl>
    <w:p w14:paraId="73FAC735" w14:textId="77777777" w:rsidR="00633565" w:rsidRDefault="00633565" w:rsidP="00AF7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F018B0" w14:textId="77777777" w:rsidR="00633565" w:rsidRDefault="00633565" w:rsidP="00AF7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A362AF" w14:textId="76B91F3B" w:rsidR="00AF7348" w:rsidRPr="00AF7348" w:rsidRDefault="00AF7348" w:rsidP="00AF7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34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Priprema ove izjave o pristupačnosti </w:t>
      </w:r>
    </w:p>
    <w:p w14:paraId="78BA1913" w14:textId="2E8C5D67" w:rsidR="00AF7348" w:rsidRPr="00633565" w:rsidRDefault="00AF7348" w:rsidP="00633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hr-HR"/>
        </w:rPr>
      </w:pPr>
      <w:r w:rsidRPr="00633565">
        <w:rPr>
          <w:rFonts w:ascii="Times New Roman" w:eastAsia="Times New Roman" w:hAnsi="Times New Roman" w:cs="Times New Roman"/>
          <w:sz w:val="24"/>
          <w:szCs w:val="24"/>
          <w:highlight w:val="green"/>
          <w:lang w:eastAsia="hr-HR"/>
        </w:rPr>
        <w:t>Ova je izjava sastavljena [</w:t>
      </w:r>
      <w:r w:rsidR="002B432E" w:rsidRPr="00633565">
        <w:rPr>
          <w:rFonts w:ascii="Times New Roman" w:eastAsia="Times New Roman" w:hAnsi="Times New Roman" w:cs="Times New Roman"/>
          <w:sz w:val="24"/>
          <w:szCs w:val="24"/>
          <w:highlight w:val="green"/>
          <w:lang w:eastAsia="hr-HR"/>
        </w:rPr>
        <w:t>14.08.2020.</w:t>
      </w:r>
      <w:r w:rsidRPr="00633565">
        <w:rPr>
          <w:rFonts w:ascii="Times New Roman" w:eastAsia="Times New Roman" w:hAnsi="Times New Roman" w:cs="Times New Roman"/>
          <w:sz w:val="24"/>
          <w:szCs w:val="24"/>
          <w:highlight w:val="green"/>
          <w:lang w:eastAsia="hr-HR"/>
        </w:rPr>
        <w:t>].</w:t>
      </w:r>
      <w:r w:rsidR="00633565" w:rsidRPr="00633565">
        <w:rPr>
          <w:rFonts w:ascii="Times New Roman" w:eastAsia="Times New Roman" w:hAnsi="Times New Roman" w:cs="Times New Roman"/>
          <w:sz w:val="24"/>
          <w:szCs w:val="24"/>
          <w:highlight w:val="green"/>
          <w:lang w:eastAsia="hr-HR"/>
        </w:rPr>
        <w:t xml:space="preserve"> </w:t>
      </w:r>
    </w:p>
    <w:p w14:paraId="4EBF311A" w14:textId="5AD0F3C1" w:rsidR="00633565" w:rsidRPr="00AF7348" w:rsidRDefault="00633565" w:rsidP="00AF7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3565">
        <w:rPr>
          <w:rFonts w:ascii="Times New Roman" w:eastAsia="Times New Roman" w:hAnsi="Times New Roman" w:cs="Times New Roman"/>
          <w:sz w:val="24"/>
          <w:szCs w:val="24"/>
          <w:highlight w:val="green"/>
          <w:lang w:eastAsia="hr-HR"/>
        </w:rPr>
        <w:t>Za pripremu Izjave je korištena metoda samoprocjene i Accessibility for web aplikacija.</w:t>
      </w:r>
    </w:p>
    <w:p w14:paraId="1660E950" w14:textId="628B0BDB" w:rsidR="00AF7348" w:rsidRPr="00AF7348" w:rsidRDefault="00AF7348" w:rsidP="00AF7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3565">
        <w:rPr>
          <w:rFonts w:ascii="Times New Roman" w:eastAsia="Times New Roman" w:hAnsi="Times New Roman" w:cs="Times New Roman"/>
          <w:sz w:val="24"/>
          <w:szCs w:val="24"/>
          <w:highlight w:val="green"/>
          <w:lang w:eastAsia="hr-HR"/>
        </w:rPr>
        <w:t>[Izjava je zadnji put preispitana [</w:t>
      </w:r>
      <w:r w:rsidR="00715A2A">
        <w:rPr>
          <w:rFonts w:ascii="Times New Roman" w:eastAsia="Times New Roman" w:hAnsi="Times New Roman" w:cs="Times New Roman"/>
          <w:sz w:val="24"/>
          <w:szCs w:val="24"/>
          <w:highlight w:val="green"/>
          <w:lang w:eastAsia="hr-HR"/>
        </w:rPr>
        <w:t>08</w:t>
      </w:r>
      <w:r w:rsidR="00633565" w:rsidRPr="00633565">
        <w:rPr>
          <w:rFonts w:ascii="Times New Roman" w:eastAsia="Times New Roman" w:hAnsi="Times New Roman" w:cs="Times New Roman"/>
          <w:sz w:val="24"/>
          <w:szCs w:val="24"/>
          <w:highlight w:val="green"/>
          <w:lang w:eastAsia="hr-HR"/>
        </w:rPr>
        <w:t>.0</w:t>
      </w:r>
      <w:r w:rsidR="00715A2A">
        <w:rPr>
          <w:rFonts w:ascii="Times New Roman" w:eastAsia="Times New Roman" w:hAnsi="Times New Roman" w:cs="Times New Roman"/>
          <w:sz w:val="24"/>
          <w:szCs w:val="24"/>
          <w:highlight w:val="green"/>
          <w:lang w:eastAsia="hr-HR"/>
        </w:rPr>
        <w:t>7</w:t>
      </w:r>
      <w:r w:rsidR="00633565" w:rsidRPr="00633565">
        <w:rPr>
          <w:rFonts w:ascii="Times New Roman" w:eastAsia="Times New Roman" w:hAnsi="Times New Roman" w:cs="Times New Roman"/>
          <w:sz w:val="24"/>
          <w:szCs w:val="24"/>
          <w:highlight w:val="green"/>
          <w:lang w:eastAsia="hr-HR"/>
        </w:rPr>
        <w:t>.202</w:t>
      </w:r>
      <w:r w:rsidR="00715A2A">
        <w:rPr>
          <w:rFonts w:ascii="Times New Roman" w:eastAsia="Times New Roman" w:hAnsi="Times New Roman" w:cs="Times New Roman"/>
          <w:sz w:val="24"/>
          <w:szCs w:val="24"/>
          <w:highlight w:val="green"/>
          <w:lang w:eastAsia="hr-HR"/>
        </w:rPr>
        <w:t>4</w:t>
      </w:r>
      <w:r w:rsidR="00633565" w:rsidRPr="00633565">
        <w:rPr>
          <w:rFonts w:ascii="Times New Roman" w:eastAsia="Times New Roman" w:hAnsi="Times New Roman" w:cs="Times New Roman"/>
          <w:sz w:val="24"/>
          <w:szCs w:val="24"/>
          <w:highlight w:val="green"/>
          <w:lang w:eastAsia="hr-HR"/>
        </w:rPr>
        <w:t>.</w:t>
      </w:r>
      <w:r w:rsidRPr="00633565">
        <w:rPr>
          <w:rFonts w:ascii="Times New Roman" w:eastAsia="Times New Roman" w:hAnsi="Times New Roman" w:cs="Times New Roman"/>
          <w:sz w:val="24"/>
          <w:szCs w:val="24"/>
          <w:highlight w:val="green"/>
          <w:lang w:eastAsia="hr-HR"/>
        </w:rPr>
        <w:t>].</w:t>
      </w:r>
    </w:p>
    <w:p w14:paraId="1EE35BD6" w14:textId="77777777" w:rsidR="00AF7348" w:rsidRPr="00AF7348" w:rsidRDefault="00AF7348" w:rsidP="00AF7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3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Povratne informacije i podaci za kontakt </w:t>
      </w:r>
    </w:p>
    <w:p w14:paraId="1346D5F2" w14:textId="5AAFA459" w:rsidR="00AF7348" w:rsidRPr="00633565" w:rsidRDefault="00633565" w:rsidP="00AF7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hr-HR"/>
        </w:rPr>
      </w:pPr>
      <w:r w:rsidRPr="00633565">
        <w:rPr>
          <w:rFonts w:ascii="Times New Roman" w:eastAsia="Times New Roman" w:hAnsi="Times New Roman" w:cs="Times New Roman"/>
          <w:sz w:val="24"/>
          <w:szCs w:val="24"/>
          <w:highlight w:val="green"/>
          <w:lang w:eastAsia="hr-HR"/>
        </w:rPr>
        <w:t>Povratne informacije se šalju na email web2_vguk@vguk.hr</w:t>
      </w:r>
    </w:p>
    <w:p w14:paraId="1F8A570B" w14:textId="104BD9F4" w:rsidR="00AF7348" w:rsidRPr="00AF7348" w:rsidRDefault="00633565" w:rsidP="00AF7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3565">
        <w:rPr>
          <w:rFonts w:ascii="Times New Roman" w:eastAsia="Times New Roman" w:hAnsi="Times New Roman" w:cs="Times New Roman"/>
          <w:sz w:val="24"/>
          <w:szCs w:val="24"/>
          <w:highlight w:val="green"/>
          <w:lang w:eastAsia="hr-HR"/>
        </w:rPr>
        <w:t>Osoba za kontakt je: Andreas Mađerić – amaderic@vguk.hr</w:t>
      </w:r>
    </w:p>
    <w:p w14:paraId="193A0855" w14:textId="77777777" w:rsidR="00AF7348" w:rsidRPr="00AF7348" w:rsidRDefault="00AF7348" w:rsidP="00AF7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3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Postupak praćenja provedbe propisa </w:t>
      </w:r>
    </w:p>
    <w:p w14:paraId="625E555B" w14:textId="77777777" w:rsidR="00AF7348" w:rsidRPr="00AF7348" w:rsidRDefault="00AF7348" w:rsidP="00AF7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348">
        <w:rPr>
          <w:rFonts w:ascii="Times New Roman" w:eastAsia="Times New Roman" w:hAnsi="Times New Roman" w:cs="Times New Roman"/>
          <w:sz w:val="24"/>
          <w:szCs w:val="24"/>
          <w:lang w:eastAsia="hr-HR"/>
        </w:rPr>
        <w:t>[Navedite opis i poveznicu na postupak praćenja provedbe propisa koji se upotrebljava u slučaju nezadovoljavajućeg odgovora na obavijest ili zahtjev poslan u skladu s člankom 7. stavkom 1. točkom (b) Direktive].</w:t>
      </w:r>
    </w:p>
    <w:p w14:paraId="57FD71E7" w14:textId="77777777" w:rsidR="00AF7348" w:rsidRPr="00AF7348" w:rsidRDefault="00AF7348" w:rsidP="00AF7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348">
        <w:rPr>
          <w:rFonts w:ascii="Times New Roman" w:eastAsia="Times New Roman" w:hAnsi="Times New Roman" w:cs="Times New Roman"/>
          <w:sz w:val="24"/>
          <w:szCs w:val="24"/>
          <w:lang w:eastAsia="hr-HR"/>
        </w:rPr>
        <w:t>[Navedite informacije za kontakt relevantnog tijela za praćenje provedbe propisa].</w:t>
      </w:r>
    </w:p>
    <w:p w14:paraId="31078FB3" w14:textId="77777777" w:rsidR="00AF7348" w:rsidRPr="00AF7348" w:rsidRDefault="00AF7348" w:rsidP="00AF7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3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ODJELJAK 2. </w:t>
      </w:r>
    </w:p>
    <w:p w14:paraId="0A208545" w14:textId="77777777" w:rsidR="00AF7348" w:rsidRPr="00AF7348" w:rsidRDefault="00AF7348" w:rsidP="00AF7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3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NEOBVEZNI SADRŽAJ </w:t>
      </w:r>
    </w:p>
    <w:p w14:paraId="1CA5673C" w14:textId="77777777" w:rsidR="00AF7348" w:rsidRPr="00AF7348" w:rsidRDefault="00AF7348" w:rsidP="00AF7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7348">
        <w:rPr>
          <w:rFonts w:ascii="Times New Roman" w:eastAsia="Times New Roman" w:hAnsi="Times New Roman" w:cs="Times New Roman"/>
          <w:sz w:val="24"/>
          <w:szCs w:val="24"/>
          <w:lang w:eastAsia="hr-HR"/>
        </w:rPr>
        <w:t>Sljedeći neobvezni sadržaj može se dodati izjavi o pristupačnosti kako se to smatra primjerenim: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9080"/>
      </w:tblGrid>
      <w:tr w:rsidR="00AF7348" w:rsidRPr="00AF7348" w14:paraId="3B7CA042" w14:textId="77777777" w:rsidTr="00AF7348">
        <w:trPr>
          <w:tblCellSpacing w:w="0" w:type="dxa"/>
        </w:trPr>
        <w:tc>
          <w:tcPr>
            <w:tcW w:w="0" w:type="auto"/>
            <w:hideMark/>
          </w:tcPr>
          <w:p w14:paraId="107620FF" w14:textId="77777777" w:rsidR="00AF7348" w:rsidRPr="00AF734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(1)</w:t>
            </w:r>
          </w:p>
        </w:tc>
        <w:tc>
          <w:tcPr>
            <w:tcW w:w="0" w:type="auto"/>
            <w:hideMark/>
          </w:tcPr>
          <w:p w14:paraId="1EDC92F5" w14:textId="77777777" w:rsidR="00AF7348" w:rsidRPr="00AF734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objašnjenje obveza koje je tijelo javnog sektora preuzelo u pogledu digitalne pristupačnosti, primjerice: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8815"/>
            </w:tblGrid>
            <w:tr w:rsidR="00AF7348" w:rsidRPr="00AF7348" w14:paraId="73768E17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EFE7CF3" w14:textId="77777777" w:rsidR="00AF7348" w:rsidRPr="00AF7348" w:rsidRDefault="00AF7348" w:rsidP="00AF73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AF73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14:paraId="540C35BE" w14:textId="77777777" w:rsidR="00AF7348" w:rsidRPr="00AF7348" w:rsidRDefault="00AF7348" w:rsidP="00AF73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AF73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njegova namjera da postigne višu razinu pristupačnosti od one propisane zakonom;</w:t>
                  </w:r>
                </w:p>
              </w:tc>
            </w:tr>
          </w:tbl>
          <w:p w14:paraId="263600EB" w14:textId="77777777" w:rsidR="00AF7348" w:rsidRPr="00AF7348" w:rsidRDefault="00AF7348" w:rsidP="00AF734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hr-H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8840"/>
            </w:tblGrid>
            <w:tr w:rsidR="00AF7348" w:rsidRPr="00AF7348" w14:paraId="2BA6939B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0CDF4E4" w14:textId="77777777" w:rsidR="00AF7348" w:rsidRPr="00AF7348" w:rsidRDefault="00AF7348" w:rsidP="00AF73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AF73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14:paraId="7838872C" w14:textId="77777777" w:rsidR="00AF7348" w:rsidRPr="00AF7348" w:rsidRDefault="00AF7348" w:rsidP="00AF73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AF73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korektivne mjere koje treba poduzeti kako bi se otklonile poteškoće s nepristupačnim sadržajem internetskih stranica i mobilnih aplikacija, uključujući rokove za provedbu tih mjera;</w:t>
                  </w:r>
                </w:p>
              </w:tc>
            </w:tr>
          </w:tbl>
          <w:p w14:paraId="307960A0" w14:textId="77777777" w:rsidR="00AF7348" w:rsidRPr="00AF7348" w:rsidRDefault="00AF7348" w:rsidP="00AF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371CDE6A" w14:textId="77777777" w:rsidR="00AF7348" w:rsidRPr="00AF7348" w:rsidRDefault="00AF7348" w:rsidP="00AF7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9025"/>
      </w:tblGrid>
      <w:tr w:rsidR="00AF7348" w:rsidRPr="00AF7348" w14:paraId="30AE5A4E" w14:textId="77777777" w:rsidTr="00AF7348">
        <w:trPr>
          <w:tblCellSpacing w:w="0" w:type="dxa"/>
        </w:trPr>
        <w:tc>
          <w:tcPr>
            <w:tcW w:w="0" w:type="auto"/>
            <w:hideMark/>
          </w:tcPr>
          <w:p w14:paraId="698D6B90" w14:textId="77777777" w:rsidR="00AF7348" w:rsidRPr="00AF734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(2)</w:t>
            </w:r>
          </w:p>
        </w:tc>
        <w:tc>
          <w:tcPr>
            <w:tcW w:w="0" w:type="auto"/>
            <w:hideMark/>
          </w:tcPr>
          <w:p w14:paraId="71645218" w14:textId="77777777" w:rsidR="00AF7348" w:rsidRPr="00AF734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formalno prihvaćanje (na upravnoj ili političkoj razini) izjave o pristupačnosti;</w:t>
            </w:r>
          </w:p>
        </w:tc>
      </w:tr>
    </w:tbl>
    <w:p w14:paraId="2BCB3848" w14:textId="77777777" w:rsidR="00AF7348" w:rsidRPr="00AF7348" w:rsidRDefault="00AF7348" w:rsidP="00AF7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8914"/>
      </w:tblGrid>
      <w:tr w:rsidR="00AF7348" w:rsidRPr="00AF7348" w14:paraId="01BF45F0" w14:textId="77777777" w:rsidTr="00AF7348">
        <w:trPr>
          <w:tblCellSpacing w:w="0" w:type="dxa"/>
        </w:trPr>
        <w:tc>
          <w:tcPr>
            <w:tcW w:w="0" w:type="auto"/>
            <w:hideMark/>
          </w:tcPr>
          <w:p w14:paraId="2E3AE2BF" w14:textId="77777777" w:rsidR="00AF7348" w:rsidRPr="00AF734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(3)</w:t>
            </w:r>
          </w:p>
        </w:tc>
        <w:tc>
          <w:tcPr>
            <w:tcW w:w="0" w:type="auto"/>
            <w:hideMark/>
          </w:tcPr>
          <w:p w14:paraId="241982E5" w14:textId="77777777" w:rsidR="00AF7348" w:rsidRPr="00AF734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objave internetskih stranica i/ili mobilne aplikacije;</w:t>
            </w:r>
          </w:p>
        </w:tc>
      </w:tr>
    </w:tbl>
    <w:p w14:paraId="21EACB40" w14:textId="77777777" w:rsidR="00AF7348" w:rsidRPr="00AF7348" w:rsidRDefault="00AF7348" w:rsidP="00AF7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9080"/>
      </w:tblGrid>
      <w:tr w:rsidR="00AF7348" w:rsidRPr="00AF7348" w14:paraId="38F15865" w14:textId="77777777" w:rsidTr="00AF7348">
        <w:trPr>
          <w:tblCellSpacing w:w="0" w:type="dxa"/>
        </w:trPr>
        <w:tc>
          <w:tcPr>
            <w:tcW w:w="0" w:type="auto"/>
            <w:hideMark/>
          </w:tcPr>
          <w:p w14:paraId="47841F88" w14:textId="77777777" w:rsidR="00AF7348" w:rsidRPr="00AF734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(4)</w:t>
            </w:r>
          </w:p>
        </w:tc>
        <w:tc>
          <w:tcPr>
            <w:tcW w:w="0" w:type="auto"/>
            <w:hideMark/>
          </w:tcPr>
          <w:p w14:paraId="32BA879D" w14:textId="77777777" w:rsidR="00AF7348" w:rsidRPr="00AF734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zadnjeg ažuriranja internetskih stranica i/ili mobilne aplikacije nakon znatne revizije njihova sadržaja;</w:t>
            </w:r>
          </w:p>
        </w:tc>
      </w:tr>
    </w:tbl>
    <w:p w14:paraId="1DD8E3AD" w14:textId="77777777" w:rsidR="00AF7348" w:rsidRPr="00AF7348" w:rsidRDefault="00AF7348" w:rsidP="00AF7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9080"/>
      </w:tblGrid>
      <w:tr w:rsidR="00AF7348" w:rsidRPr="00AF7348" w14:paraId="7079C4A2" w14:textId="77777777" w:rsidTr="00AF7348">
        <w:trPr>
          <w:tblCellSpacing w:w="0" w:type="dxa"/>
        </w:trPr>
        <w:tc>
          <w:tcPr>
            <w:tcW w:w="0" w:type="auto"/>
            <w:hideMark/>
          </w:tcPr>
          <w:p w14:paraId="24A3142E" w14:textId="77777777" w:rsidR="00AF7348" w:rsidRPr="00AF734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(5)</w:t>
            </w:r>
          </w:p>
        </w:tc>
        <w:tc>
          <w:tcPr>
            <w:tcW w:w="0" w:type="auto"/>
            <w:hideMark/>
          </w:tcPr>
          <w:p w14:paraId="1F49E242" w14:textId="77777777" w:rsidR="00AF7348" w:rsidRPr="00AF734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poveznica na izvješće o evaluaciji, ako je dostupna, a osobito ako je stupanj usklađenosti internetske stranice ili mobilne aplikacije utvrđen kao „(a) potpuna usklađenost”;</w:t>
            </w:r>
          </w:p>
        </w:tc>
      </w:tr>
    </w:tbl>
    <w:p w14:paraId="0A795FB5" w14:textId="77777777" w:rsidR="00AF7348" w:rsidRPr="00AF7348" w:rsidRDefault="00AF7348" w:rsidP="00AF7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9080"/>
      </w:tblGrid>
      <w:tr w:rsidR="00AF7348" w:rsidRPr="00AF7348" w14:paraId="2FF80CCC" w14:textId="77777777" w:rsidTr="00AF7348">
        <w:trPr>
          <w:tblCellSpacing w:w="0" w:type="dxa"/>
        </w:trPr>
        <w:tc>
          <w:tcPr>
            <w:tcW w:w="0" w:type="auto"/>
            <w:hideMark/>
          </w:tcPr>
          <w:p w14:paraId="6D59691C" w14:textId="77777777" w:rsidR="00AF7348" w:rsidRPr="00AF734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(6)</w:t>
            </w:r>
          </w:p>
        </w:tc>
        <w:tc>
          <w:tcPr>
            <w:tcW w:w="0" w:type="auto"/>
            <w:hideMark/>
          </w:tcPr>
          <w:p w14:paraId="1A224685" w14:textId="77777777" w:rsidR="00AF7348" w:rsidRPr="00AF734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dodatna pomoć putem telefona osobama s invaliditetom te podrška korisnicima asistivne tehnologije;</w:t>
            </w:r>
          </w:p>
        </w:tc>
      </w:tr>
    </w:tbl>
    <w:p w14:paraId="5A0FB597" w14:textId="77777777" w:rsidR="00AF7348" w:rsidRPr="00AF7348" w:rsidRDefault="00AF7348" w:rsidP="00AF7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8797"/>
      </w:tblGrid>
      <w:tr w:rsidR="00AF7348" w:rsidRPr="00AF7348" w14:paraId="75F239AA" w14:textId="77777777" w:rsidTr="00AF7348">
        <w:trPr>
          <w:tblCellSpacing w:w="0" w:type="dxa"/>
        </w:trPr>
        <w:tc>
          <w:tcPr>
            <w:tcW w:w="0" w:type="auto"/>
            <w:hideMark/>
          </w:tcPr>
          <w:p w14:paraId="27B646A3" w14:textId="77777777" w:rsidR="00AF7348" w:rsidRPr="00AF734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(7)</w:t>
            </w:r>
          </w:p>
        </w:tc>
        <w:tc>
          <w:tcPr>
            <w:tcW w:w="0" w:type="auto"/>
            <w:hideMark/>
          </w:tcPr>
          <w:p w14:paraId="16C09A75" w14:textId="77777777" w:rsidR="00AF7348" w:rsidRPr="00AF734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svaki drugi sadržaj koji se smatra prikladnim.</w:t>
            </w:r>
          </w:p>
        </w:tc>
      </w:tr>
    </w:tbl>
    <w:p w14:paraId="689B33AE" w14:textId="77777777" w:rsidR="00AF7348" w:rsidRPr="00AF7348" w:rsidRDefault="00AF7348" w:rsidP="00AF7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"/>
        <w:gridCol w:w="9254"/>
      </w:tblGrid>
      <w:tr w:rsidR="00AF7348" w:rsidRPr="00AF7348" w14:paraId="06FBE6F7" w14:textId="77777777" w:rsidTr="00AF7348">
        <w:trPr>
          <w:tblCellSpacing w:w="0" w:type="dxa"/>
        </w:trPr>
        <w:tc>
          <w:tcPr>
            <w:tcW w:w="0" w:type="auto"/>
            <w:hideMark/>
          </w:tcPr>
          <w:p w14:paraId="251A7D0B" w14:textId="77777777" w:rsidR="00AF7348" w:rsidRPr="00AF734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 </w:t>
            </w:r>
          </w:p>
        </w:tc>
        <w:tc>
          <w:tcPr>
            <w:tcW w:w="0" w:type="auto"/>
            <w:hideMark/>
          </w:tcPr>
          <w:p w14:paraId="043BD8E1" w14:textId="77777777" w:rsidR="00AF7348" w:rsidRPr="00AF7348" w:rsidRDefault="00AF7348" w:rsidP="00AF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 mobilne aplikacije uključite informacije o verziji i datum. </w:t>
            </w:r>
          </w:p>
        </w:tc>
      </w:tr>
    </w:tbl>
    <w:p w14:paraId="08D84031" w14:textId="77777777" w:rsidR="00AF7348" w:rsidRPr="00AF7348" w:rsidRDefault="00AF7348" w:rsidP="00AF7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"/>
        <w:gridCol w:w="9226"/>
      </w:tblGrid>
      <w:tr w:rsidR="00AF7348" w:rsidRPr="00AF7348" w14:paraId="222E0034" w14:textId="77777777" w:rsidTr="00AF7348">
        <w:trPr>
          <w:tblCellSpacing w:w="0" w:type="dxa"/>
        </w:trPr>
        <w:tc>
          <w:tcPr>
            <w:tcW w:w="0" w:type="auto"/>
            <w:hideMark/>
          </w:tcPr>
          <w:p w14:paraId="6B233C97" w14:textId="77777777" w:rsidR="00AF7348" w:rsidRPr="00AF734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ii </w:t>
            </w:r>
          </w:p>
        </w:tc>
        <w:tc>
          <w:tcPr>
            <w:tcW w:w="0" w:type="auto"/>
            <w:hideMark/>
          </w:tcPr>
          <w:p w14:paraId="41D84DD0" w14:textId="77777777" w:rsidR="00AF7348" w:rsidRPr="00AF7348" w:rsidRDefault="00AF7348" w:rsidP="00AF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Odaberite jednu od mogućnosti u nastavku, npr. (a), (b) ili (c) i izbrišite one koje nisu primjenjive. </w:t>
            </w:r>
          </w:p>
        </w:tc>
      </w:tr>
    </w:tbl>
    <w:p w14:paraId="59CA83FC" w14:textId="77777777" w:rsidR="00AF7348" w:rsidRPr="00AF7348" w:rsidRDefault="00AF7348" w:rsidP="00AF7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  <w:gridCol w:w="9159"/>
      </w:tblGrid>
      <w:tr w:rsidR="00AF7348" w:rsidRPr="00AF7348" w14:paraId="50B0A2A5" w14:textId="77777777" w:rsidTr="00AF7348">
        <w:trPr>
          <w:tblCellSpacing w:w="0" w:type="dxa"/>
        </w:trPr>
        <w:tc>
          <w:tcPr>
            <w:tcW w:w="0" w:type="auto"/>
            <w:hideMark/>
          </w:tcPr>
          <w:p w14:paraId="4936441F" w14:textId="77777777" w:rsidR="00AF7348" w:rsidRPr="00AF734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iii </w:t>
            </w:r>
          </w:p>
        </w:tc>
        <w:tc>
          <w:tcPr>
            <w:tcW w:w="0" w:type="auto"/>
            <w:hideMark/>
          </w:tcPr>
          <w:p w14:paraId="41E0307A" w14:textId="77777777" w:rsidR="00AF7348" w:rsidRPr="00AF7348" w:rsidRDefault="00AF7348" w:rsidP="00AF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Odaberite (a) samo ako su potpuno ispunjeni svi zahtjevi norme ili tehničke specifikacije bez iznimke. </w:t>
            </w:r>
          </w:p>
        </w:tc>
      </w:tr>
    </w:tbl>
    <w:p w14:paraId="235C641E" w14:textId="77777777" w:rsidR="00AF7348" w:rsidRPr="00AF7348" w:rsidRDefault="00AF7348" w:rsidP="00AF7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9173"/>
      </w:tblGrid>
      <w:tr w:rsidR="00AF7348" w:rsidRPr="00AF7348" w14:paraId="6F233659" w14:textId="77777777" w:rsidTr="00AF7348">
        <w:trPr>
          <w:tblCellSpacing w:w="0" w:type="dxa"/>
        </w:trPr>
        <w:tc>
          <w:tcPr>
            <w:tcW w:w="0" w:type="auto"/>
            <w:hideMark/>
          </w:tcPr>
          <w:p w14:paraId="2A799403" w14:textId="77777777" w:rsidR="00AF7348" w:rsidRPr="00AF734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 </w:t>
            </w:r>
          </w:p>
        </w:tc>
        <w:tc>
          <w:tcPr>
            <w:tcW w:w="0" w:type="auto"/>
            <w:hideMark/>
          </w:tcPr>
          <w:p w14:paraId="15300B03" w14:textId="77777777" w:rsidR="00AF7348" w:rsidRPr="00AF7348" w:rsidRDefault="00AF7348" w:rsidP="00AF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Upišite upućivanje na norme i/ili tehničke specifikacije ili upućivanje na nacionalno zakonodavstvo kojim se prenosi Direktiva. </w:t>
            </w:r>
          </w:p>
        </w:tc>
      </w:tr>
    </w:tbl>
    <w:p w14:paraId="34E8E061" w14:textId="77777777" w:rsidR="00AF7348" w:rsidRPr="00AF7348" w:rsidRDefault="00AF7348" w:rsidP="00AF7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240"/>
      </w:tblGrid>
      <w:tr w:rsidR="00AF7348" w:rsidRPr="00AF7348" w14:paraId="3C0C9783" w14:textId="77777777" w:rsidTr="00AF7348">
        <w:trPr>
          <w:tblCellSpacing w:w="0" w:type="dxa"/>
        </w:trPr>
        <w:tc>
          <w:tcPr>
            <w:tcW w:w="0" w:type="auto"/>
            <w:hideMark/>
          </w:tcPr>
          <w:p w14:paraId="64F4C061" w14:textId="77777777" w:rsidR="00AF7348" w:rsidRPr="00AF734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 </w:t>
            </w:r>
          </w:p>
        </w:tc>
        <w:tc>
          <w:tcPr>
            <w:tcW w:w="0" w:type="auto"/>
            <w:hideMark/>
          </w:tcPr>
          <w:p w14:paraId="1C852C98" w14:textId="77777777" w:rsidR="00AF7348" w:rsidRPr="00AF7348" w:rsidRDefault="00AF7348" w:rsidP="00AF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Odaberite (b) ako je ispunjena većina zahtjeva norme ili tehničke specifikacije uz određene iznimke. </w:t>
            </w:r>
          </w:p>
        </w:tc>
      </w:tr>
    </w:tbl>
    <w:p w14:paraId="4A1D63B1" w14:textId="77777777" w:rsidR="00AF7348" w:rsidRPr="00AF7348" w:rsidRDefault="00AF7348" w:rsidP="00AF7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9173"/>
      </w:tblGrid>
      <w:tr w:rsidR="00AF7348" w:rsidRPr="00AF7348" w14:paraId="60B34FA3" w14:textId="77777777" w:rsidTr="00AF7348">
        <w:trPr>
          <w:tblCellSpacing w:w="0" w:type="dxa"/>
        </w:trPr>
        <w:tc>
          <w:tcPr>
            <w:tcW w:w="0" w:type="auto"/>
            <w:hideMark/>
          </w:tcPr>
          <w:p w14:paraId="648654BD" w14:textId="77777777" w:rsidR="00AF7348" w:rsidRPr="00AF734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vi </w:t>
            </w:r>
          </w:p>
        </w:tc>
        <w:tc>
          <w:tcPr>
            <w:tcW w:w="0" w:type="auto"/>
            <w:hideMark/>
          </w:tcPr>
          <w:p w14:paraId="106DD5E4" w14:textId="77777777" w:rsidR="00AF7348" w:rsidRPr="00AF7348" w:rsidRDefault="00AF7348" w:rsidP="00AF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To znači da još nije postignuta potpuna usklađenost i da je potrebno poduzeti mjere kojima se postiže potpuna usklađenost. </w:t>
            </w:r>
          </w:p>
        </w:tc>
      </w:tr>
    </w:tbl>
    <w:p w14:paraId="5A0308D0" w14:textId="77777777" w:rsidR="00AF7348" w:rsidRPr="00AF7348" w:rsidRDefault="00AF7348" w:rsidP="00AF7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"/>
        <w:gridCol w:w="9106"/>
      </w:tblGrid>
      <w:tr w:rsidR="00AF7348" w:rsidRPr="00AF7348" w14:paraId="36DAC5D2" w14:textId="77777777" w:rsidTr="00AF7348">
        <w:trPr>
          <w:tblCellSpacing w:w="0" w:type="dxa"/>
        </w:trPr>
        <w:tc>
          <w:tcPr>
            <w:tcW w:w="0" w:type="auto"/>
            <w:hideMark/>
          </w:tcPr>
          <w:p w14:paraId="41760348" w14:textId="77777777" w:rsidR="00AF7348" w:rsidRPr="00AF734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vii </w:t>
            </w:r>
          </w:p>
        </w:tc>
        <w:tc>
          <w:tcPr>
            <w:tcW w:w="0" w:type="auto"/>
            <w:hideMark/>
          </w:tcPr>
          <w:p w14:paraId="6768B453" w14:textId="77777777" w:rsidR="00AF7348" w:rsidRPr="00AF7348" w:rsidRDefault="00AF7348" w:rsidP="00AF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Upišite upućivanje na norme i/ili tehničke specifikacije ili upućivanje na nacionalno zakonodavstvo kojim se prenosi Direktiva. </w:t>
            </w:r>
          </w:p>
        </w:tc>
      </w:tr>
    </w:tbl>
    <w:p w14:paraId="01E3D1D3" w14:textId="77777777" w:rsidR="00AF7348" w:rsidRPr="00AF7348" w:rsidRDefault="00AF7348" w:rsidP="00AF7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8999"/>
      </w:tblGrid>
      <w:tr w:rsidR="00AF7348" w:rsidRPr="00AF7348" w14:paraId="2F692B69" w14:textId="77777777" w:rsidTr="00AF7348">
        <w:trPr>
          <w:tblCellSpacing w:w="0" w:type="dxa"/>
        </w:trPr>
        <w:tc>
          <w:tcPr>
            <w:tcW w:w="0" w:type="auto"/>
            <w:hideMark/>
          </w:tcPr>
          <w:p w14:paraId="1BF53889" w14:textId="77777777" w:rsidR="00AF7348" w:rsidRPr="00AF734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viii </w:t>
            </w:r>
          </w:p>
        </w:tc>
        <w:tc>
          <w:tcPr>
            <w:tcW w:w="0" w:type="auto"/>
            <w:hideMark/>
          </w:tcPr>
          <w:p w14:paraId="2986B20B" w14:textId="77777777" w:rsidR="00AF7348" w:rsidRPr="00AF7348" w:rsidRDefault="00AF7348" w:rsidP="00AF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Odaberite (c) ako nije ispunjena većina zahtjeva iz norme ili tehničke specifikacije. </w:t>
            </w:r>
          </w:p>
        </w:tc>
      </w:tr>
    </w:tbl>
    <w:p w14:paraId="70B325B2" w14:textId="77777777" w:rsidR="00AF7348" w:rsidRPr="00AF7348" w:rsidRDefault="00AF7348" w:rsidP="00AF7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9173"/>
      </w:tblGrid>
      <w:tr w:rsidR="00AF7348" w:rsidRPr="00AF7348" w14:paraId="65FBFAE6" w14:textId="77777777" w:rsidTr="00AF7348">
        <w:trPr>
          <w:tblCellSpacing w:w="0" w:type="dxa"/>
        </w:trPr>
        <w:tc>
          <w:tcPr>
            <w:tcW w:w="0" w:type="auto"/>
            <w:hideMark/>
          </w:tcPr>
          <w:p w14:paraId="23BA139A" w14:textId="77777777" w:rsidR="00AF7348" w:rsidRPr="00AF734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ix </w:t>
            </w:r>
          </w:p>
        </w:tc>
        <w:tc>
          <w:tcPr>
            <w:tcW w:w="0" w:type="auto"/>
            <w:hideMark/>
          </w:tcPr>
          <w:p w14:paraId="348ED130" w14:textId="77777777" w:rsidR="00AF7348" w:rsidRPr="00AF7348" w:rsidRDefault="00AF7348" w:rsidP="00AF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Upišite upućivanje na norme i/ili tehničke specifikacije ili upućivanje na nacionalno zakonodavstvo kojim se prenosi Direktiva. </w:t>
            </w:r>
          </w:p>
        </w:tc>
      </w:tr>
    </w:tbl>
    <w:p w14:paraId="0ED528F1" w14:textId="77777777" w:rsidR="00AF7348" w:rsidRPr="00AF7348" w:rsidRDefault="00AF7348" w:rsidP="00AF7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9066"/>
      </w:tblGrid>
      <w:tr w:rsidR="00AF7348" w:rsidRPr="00AF7348" w14:paraId="004C0395" w14:textId="77777777" w:rsidTr="00AF7348">
        <w:trPr>
          <w:tblCellSpacing w:w="0" w:type="dxa"/>
        </w:trPr>
        <w:tc>
          <w:tcPr>
            <w:tcW w:w="0" w:type="auto"/>
            <w:hideMark/>
          </w:tcPr>
          <w:p w14:paraId="229061CC" w14:textId="77777777" w:rsidR="00AF7348" w:rsidRPr="00AF734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x </w:t>
            </w:r>
          </w:p>
        </w:tc>
        <w:tc>
          <w:tcPr>
            <w:tcW w:w="0" w:type="auto"/>
            <w:hideMark/>
          </w:tcPr>
          <w:p w14:paraId="18048416" w14:textId="77777777" w:rsidR="00AF7348" w:rsidRPr="00AF7348" w:rsidRDefault="00AF7348" w:rsidP="00AF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Može se izbrisati ako nije primjenjivo. </w:t>
            </w:r>
          </w:p>
        </w:tc>
      </w:tr>
    </w:tbl>
    <w:p w14:paraId="7F321875" w14:textId="77777777" w:rsidR="00AF7348" w:rsidRPr="00AF7348" w:rsidRDefault="00AF7348" w:rsidP="00AF7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9173"/>
      </w:tblGrid>
      <w:tr w:rsidR="00AF7348" w:rsidRPr="00AF7348" w14:paraId="60BA16FD" w14:textId="77777777" w:rsidTr="00AF7348">
        <w:trPr>
          <w:tblCellSpacing w:w="0" w:type="dxa"/>
        </w:trPr>
        <w:tc>
          <w:tcPr>
            <w:tcW w:w="0" w:type="auto"/>
            <w:hideMark/>
          </w:tcPr>
          <w:p w14:paraId="3FE13C96" w14:textId="77777777" w:rsidR="00AF7348" w:rsidRPr="00AF734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xi </w:t>
            </w:r>
          </w:p>
        </w:tc>
        <w:tc>
          <w:tcPr>
            <w:tcW w:w="0" w:type="auto"/>
            <w:hideMark/>
          </w:tcPr>
          <w:p w14:paraId="3EDE26ED" w14:textId="77777777" w:rsidR="00AF7348" w:rsidRPr="00AF7348" w:rsidRDefault="00AF7348" w:rsidP="00AF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Opišite na netehnički način, koliko je to moguće, zašto sadržaj nije pristupačan, uključujući upućivanja na primjenjive zahtjeve u relevantnim normama i/ili tehničkim specifikacijama koji nisu ispunjeni; npr.: </w:t>
            </w:r>
          </w:p>
          <w:p w14:paraId="6B88232B" w14:textId="77777777" w:rsidR="00AF7348" w:rsidRPr="00AF734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„Prijava u aplikaciju za razmjenu dokumenata ne može se u potpunosti izvesti s pomoću tipkovnice (broj zahtjeva XXX (ako je primjenjivo))”</w:t>
            </w:r>
          </w:p>
        </w:tc>
      </w:tr>
    </w:tbl>
    <w:p w14:paraId="5E10D72D" w14:textId="77777777" w:rsidR="00AF7348" w:rsidRPr="00AF7348" w:rsidRDefault="00AF7348" w:rsidP="00AF7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"/>
        <w:gridCol w:w="9106"/>
      </w:tblGrid>
      <w:tr w:rsidR="00AF7348" w:rsidRPr="00AF7348" w14:paraId="24609E58" w14:textId="77777777" w:rsidTr="00AF7348">
        <w:trPr>
          <w:tblCellSpacing w:w="0" w:type="dxa"/>
        </w:trPr>
        <w:tc>
          <w:tcPr>
            <w:tcW w:w="0" w:type="auto"/>
            <w:hideMark/>
          </w:tcPr>
          <w:p w14:paraId="471BCF6F" w14:textId="77777777" w:rsidR="00AF7348" w:rsidRPr="00AF734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xii </w:t>
            </w:r>
          </w:p>
        </w:tc>
        <w:tc>
          <w:tcPr>
            <w:tcW w:w="0" w:type="auto"/>
            <w:hideMark/>
          </w:tcPr>
          <w:p w14:paraId="10F1B95B" w14:textId="77777777" w:rsidR="00AF7348" w:rsidRPr="00AF7348" w:rsidRDefault="00AF7348" w:rsidP="00AF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Upišite datum prve verzije ili naknadnog ažuriranja izjave o pristupačnosti nakon evaluacije internetskih stranica ili mobilnih aplikacija na koje se ona odnosi. Preporučuje se provođenje evaluacije i ažuriranje izjave nakon znatne revizije internetskih stranica ili mobilne aplikacije. </w:t>
            </w:r>
          </w:p>
        </w:tc>
      </w:tr>
    </w:tbl>
    <w:p w14:paraId="29A757FB" w14:textId="77777777" w:rsidR="00AF7348" w:rsidRPr="00AF7348" w:rsidRDefault="00AF7348" w:rsidP="00AF7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9039"/>
      </w:tblGrid>
      <w:tr w:rsidR="00AF7348" w:rsidRPr="00AF7348" w14:paraId="389D822A" w14:textId="77777777" w:rsidTr="00AF7348">
        <w:trPr>
          <w:tblCellSpacing w:w="0" w:type="dxa"/>
        </w:trPr>
        <w:tc>
          <w:tcPr>
            <w:tcW w:w="0" w:type="auto"/>
            <w:hideMark/>
          </w:tcPr>
          <w:p w14:paraId="13E71300" w14:textId="77777777" w:rsidR="00AF7348" w:rsidRPr="00AF7348" w:rsidRDefault="00AF7348" w:rsidP="00AF7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xiii </w:t>
            </w:r>
          </w:p>
        </w:tc>
        <w:tc>
          <w:tcPr>
            <w:tcW w:w="0" w:type="auto"/>
            <w:hideMark/>
          </w:tcPr>
          <w:p w14:paraId="22D0A02C" w14:textId="77777777" w:rsidR="00AF7348" w:rsidRPr="00AF7348" w:rsidRDefault="00AF7348" w:rsidP="00AF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F734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Preporučuje se redovito preispitivati točnost tvrdnji iz izjave o pristupačnosti, a najmanje jednom godišnje. Ako je takvo preispitivanje provedeno bez potpune evaluacije internetskih stranica/mobilne aplikacije, bez obzira na to je li takvo preispitivanje uzrokovalo izmjene u izjavi o pristupačnosti, navedite datum zadnjeg takvog preispitivanja. </w:t>
            </w:r>
          </w:p>
        </w:tc>
      </w:tr>
    </w:tbl>
    <w:p w14:paraId="0D97585B" w14:textId="77777777" w:rsidR="00AF7348" w:rsidRPr="00AF7348" w:rsidRDefault="00C41361" w:rsidP="00AF7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 w14:anchorId="19388C0B">
          <v:rect id="_x0000_i1025" style="width:0;height:1.5pt" o:hralign="center" o:hrstd="t" o:hr="t" fillcolor="#a0a0a0" stroked="f"/>
        </w:pict>
      </w:r>
    </w:p>
    <w:p w14:paraId="02255F66" w14:textId="77777777" w:rsidR="00AF7348" w:rsidRPr="00AF7348" w:rsidRDefault="00C41361" w:rsidP="00AF7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anchor="ntc1-L_2018256HR.01010501-E0001" w:history="1">
        <w:r w:rsidR="00AF7348" w:rsidRPr="00AF7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(1)</w:t>
        </w:r>
      </w:hyperlink>
      <w:r w:rsidR="00AF7348" w:rsidRPr="00AF7348">
        <w:rPr>
          <w:rFonts w:ascii="Times New Roman" w:eastAsia="Times New Roman" w:hAnsi="Times New Roman" w:cs="Times New Roman"/>
          <w:sz w:val="24"/>
          <w:szCs w:val="24"/>
          <w:lang w:eastAsia="hr-HR"/>
        </w:rPr>
        <w:t>  Direktiva (EU) 2016/2102 Europskog parlamenta i Vijeća od 26. listopada 2016. o pristupačnosti internetskih stranica i mobilnih aplikacija tijela javnog sektora (</w:t>
      </w:r>
      <w:hyperlink r:id="rId6" w:history="1">
        <w:r w:rsidR="00AF7348" w:rsidRPr="00AF7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SL L 327, 2.12.2016., str. 1.</w:t>
        </w:r>
      </w:hyperlink>
      <w:r w:rsidR="00AF7348" w:rsidRPr="00AF7348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6EC97257" w14:textId="77777777" w:rsidR="00AF7348" w:rsidRPr="00AF7348" w:rsidRDefault="00C41361" w:rsidP="00AF7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7" w:anchor="ntc2-L_2018256HR.01010501-E0002" w:history="1">
        <w:r w:rsidR="00AF7348" w:rsidRPr="00AF7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(2)</w:t>
        </w:r>
      </w:hyperlink>
      <w:r w:rsidR="00AF7348" w:rsidRPr="00AF7348">
        <w:rPr>
          <w:rFonts w:ascii="Times New Roman" w:eastAsia="Times New Roman" w:hAnsi="Times New Roman" w:cs="Times New Roman"/>
          <w:sz w:val="24"/>
          <w:szCs w:val="24"/>
          <w:lang w:eastAsia="hr-HR"/>
        </w:rPr>
        <w:t>  Provedbena odluka Komisije (EU) 2018/1523 оd 11. listopada 2018. o utvrđivanju predloška izjave o pristupačnosti u skladu s Direktivom (EU) 2016/2102 Europskog parlamenta i Vijeća o pristupačnosti internetskih stranica i mobilnih aplikacija tijela javnog sektora (</w:t>
      </w:r>
      <w:hyperlink r:id="rId8" w:history="1">
        <w:r w:rsidR="00AF7348" w:rsidRPr="00AF73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SL L 256, 12.10.2018., str. 103.</w:t>
        </w:r>
      </w:hyperlink>
      <w:r w:rsidR="00AF7348" w:rsidRPr="00AF7348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36373D4B" w14:textId="77777777" w:rsidR="005A5D7C" w:rsidRDefault="005A5D7C"/>
    <w:sectPr w:rsidR="005A5D7C" w:rsidSect="00EE01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48"/>
    <w:rsid w:val="00032F38"/>
    <w:rsid w:val="002153F9"/>
    <w:rsid w:val="002B432E"/>
    <w:rsid w:val="003A780E"/>
    <w:rsid w:val="00462D1E"/>
    <w:rsid w:val="00484E50"/>
    <w:rsid w:val="00500636"/>
    <w:rsid w:val="005A5D7C"/>
    <w:rsid w:val="00633565"/>
    <w:rsid w:val="00715A2A"/>
    <w:rsid w:val="007A4339"/>
    <w:rsid w:val="008F5932"/>
    <w:rsid w:val="00AF7348"/>
    <w:rsid w:val="00C41361"/>
    <w:rsid w:val="00DF6C37"/>
    <w:rsid w:val="00EE0151"/>
    <w:rsid w:val="00EF754B"/>
    <w:rsid w:val="00FB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057F"/>
  <w15:chartTrackingRefBased/>
  <w15:docId w15:val="{2CA68207-75E3-4A28-BDF5-37A5D4C5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-grseq-1">
    <w:name w:val="ti-grseq-1"/>
    <w:basedOn w:val="Normal"/>
    <w:rsid w:val="00AF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AF7348"/>
  </w:style>
  <w:style w:type="paragraph" w:customStyle="1" w:styleId="Normal1">
    <w:name w:val="Normal1"/>
    <w:basedOn w:val="Normal"/>
    <w:rsid w:val="00AF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italic">
    <w:name w:val="italic"/>
    <w:basedOn w:val="DefaultParagraphFont"/>
    <w:rsid w:val="00AF7348"/>
  </w:style>
  <w:style w:type="character" w:styleId="Hyperlink">
    <w:name w:val="Hyperlink"/>
    <w:basedOn w:val="DefaultParagraphFont"/>
    <w:uiPriority w:val="99"/>
    <w:semiHidden/>
    <w:unhideWhenUsed/>
    <w:rsid w:val="00AF7348"/>
    <w:rPr>
      <w:color w:val="0000FF"/>
      <w:u w:val="single"/>
    </w:rPr>
  </w:style>
  <w:style w:type="character" w:customStyle="1" w:styleId="super">
    <w:name w:val="super"/>
    <w:basedOn w:val="DefaultParagraphFont"/>
    <w:rsid w:val="00AF7348"/>
  </w:style>
  <w:style w:type="paragraph" w:customStyle="1" w:styleId="note">
    <w:name w:val="note"/>
    <w:basedOn w:val="Normal"/>
    <w:rsid w:val="00AF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HR/AUTO/?uri=OJ:L:2018:256:T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HR/TXT/HTML/?uri=CELEX:32018D1523&amp;from=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HR/AUTO/?uri=OJ:L:2016:327:TOC" TargetMode="External"/><Relationship Id="rId5" Type="http://schemas.openxmlformats.org/officeDocument/2006/relationships/hyperlink" Target="https://eur-lex.europa.eu/legal-content/HR/TXT/HTML/?uri=CELEX:32018D1523&amp;from=H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ur-lex.europa.eu/legal-content/HR/TXT/HTML/?uri=CELEX:32018D1523&amp;from=H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Mađerić</dc:creator>
  <cp:keywords/>
  <dc:description/>
  <cp:lastModifiedBy>Andreas Mađerić</cp:lastModifiedBy>
  <cp:revision>2</cp:revision>
  <dcterms:created xsi:type="dcterms:W3CDTF">2024-07-08T09:42:00Z</dcterms:created>
  <dcterms:modified xsi:type="dcterms:W3CDTF">2024-07-08T09:42:00Z</dcterms:modified>
</cp:coreProperties>
</file>