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EE33FF" w:rsidRPr="002A38F2" w:rsidTr="007B2585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:rsidR="00EE33FF" w:rsidRPr="002A38F2" w:rsidRDefault="00EE33FF" w:rsidP="007B2585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EE33FF" w:rsidRPr="002A38F2" w:rsidRDefault="00EE33FF" w:rsidP="007B258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33FF" w:rsidRPr="004D7E74" w:rsidRDefault="00EE33FF" w:rsidP="007B258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EE33FF" w:rsidRPr="002A38F2" w:rsidTr="007B2585">
        <w:trPr>
          <w:trHeight w:val="567"/>
        </w:trPr>
        <w:tc>
          <w:tcPr>
            <w:tcW w:w="1566" w:type="dxa"/>
            <w:vMerge/>
            <w:shd w:val="clear" w:color="auto" w:fill="auto"/>
          </w:tcPr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33FF" w:rsidRPr="004D7E74" w:rsidRDefault="00EE33FF" w:rsidP="007B258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:rsidR="00EE33FF" w:rsidRPr="002A38F2" w:rsidRDefault="00EE33FF">
      <w:pPr>
        <w:ind w:left="-5" w:right="45"/>
        <w:rPr>
          <w:rFonts w:ascii="Arial Narrow" w:hAnsi="Arial Narrow" w:cs="Times New Roman"/>
          <w:b/>
          <w:sz w:val="24"/>
          <w:szCs w:val="24"/>
        </w:rPr>
      </w:pPr>
    </w:p>
    <w:p w:rsidR="00EE33FF" w:rsidRPr="002A38F2" w:rsidRDefault="00EE33FF" w:rsidP="00EE33FF">
      <w:pPr>
        <w:spacing w:after="160" w:line="276" w:lineRule="auto"/>
        <w:ind w:left="0" w:firstLine="0"/>
        <w:jc w:val="center"/>
        <w:outlineLvl w:val="0"/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</w:pPr>
      <w:r w:rsidRPr="002A38F2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Akademska</w:t>
      </w:r>
      <w:r w:rsidRPr="002A38F2">
        <w:rPr>
          <w:rFonts w:ascii="Arial Narrow" w:eastAsia="Calibri" w:hAnsi="Arial Narrow" w:cs="Times New Roman"/>
          <w:b/>
          <w:bCs/>
          <w:kern w:val="36"/>
          <w:sz w:val="24"/>
          <w:szCs w:val="24"/>
        </w:rPr>
        <w:t xml:space="preserve"> </w:t>
      </w:r>
      <w:r w:rsidR="00201851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godina: 2024./2025</w:t>
      </w:r>
      <w:r w:rsidRPr="002A38F2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EE33FF" w:rsidRPr="002A38F2" w:rsidTr="007B258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2A38F2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2A38F2"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:rsidR="007A05C2" w:rsidRPr="007A05C2" w:rsidRDefault="007A05C2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Smjer: Menadžment u poljoprivredi</w:t>
            </w:r>
          </w:p>
        </w:tc>
      </w:tr>
      <w:tr w:rsidR="00EE33FF" w:rsidRPr="002A38F2" w:rsidTr="007B258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2A38F2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2A38F2" w:rsidP="004D7E74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UZGOJ SVINJA</w:t>
            </w:r>
          </w:p>
        </w:tc>
      </w:tr>
      <w:tr w:rsidR="00EE33FF" w:rsidRPr="002A38F2" w:rsidTr="007B258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Šifra:</w:t>
            </w: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88541C">
              <w:rPr>
                <w:rFonts w:ascii="Arial Narrow" w:hAnsi="Arial Narrow" w:cs="Times New Roman"/>
                <w:sz w:val="24"/>
                <w:szCs w:val="24"/>
              </w:rPr>
              <w:t>38902</w:t>
            </w:r>
          </w:p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Status</w:t>
            </w:r>
            <w:r w:rsidRPr="002A38F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:</w:t>
            </w:r>
            <w:r w:rsidRPr="002A38F2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4D7E74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4D7E74">
              <w:rPr>
                <w:rFonts w:ascii="Arial Narrow" w:eastAsia="Calibri" w:hAnsi="Arial Narrow" w:cs="Times New Roman"/>
                <w:b/>
                <w:bCs/>
                <w:color w:val="auto"/>
                <w:sz w:val="24"/>
                <w:szCs w:val="24"/>
              </w:rPr>
              <w:t>Semestar:</w:t>
            </w:r>
            <w:r w:rsidRPr="004D7E74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D7E74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ECTS bodovi:</w:t>
            </w: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88541C" w:rsidRDefault="001E487B" w:rsidP="007B2585">
            <w:pPr>
              <w:spacing w:after="19" w:line="259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541C">
              <w:rPr>
                <w:rFonts w:ascii="Arial Narrow" w:hAnsi="Arial Narrow" w:cs="Times New Roman"/>
                <w:b/>
                <w:sz w:val="24"/>
                <w:szCs w:val="24"/>
              </w:rPr>
              <w:t>dr. sc. Tatjana Jelen, prof. struč. stud</w:t>
            </w:r>
            <w:r w:rsidR="00EE33FF" w:rsidRPr="0088541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88541C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541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Sati nastave 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2A38F2" w:rsidRDefault="004D7E74" w:rsidP="007B2585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="00EE33FF"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2A38F2" w:rsidRDefault="00EE33FF" w:rsidP="007B2585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2A38F2" w:rsidRDefault="00EE33FF" w:rsidP="007B2585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</w:tbl>
    <w:p w:rsidR="00EE33FF" w:rsidRPr="002A38F2" w:rsidRDefault="00EE33FF" w:rsidP="00EE33FF">
      <w:pPr>
        <w:ind w:left="0" w:right="45" w:firstLine="0"/>
        <w:rPr>
          <w:rFonts w:ascii="Arial Narrow" w:hAnsi="Arial Narrow" w:cs="Times New Roman"/>
          <w:b/>
          <w:sz w:val="24"/>
          <w:szCs w:val="24"/>
        </w:rPr>
      </w:pPr>
    </w:p>
    <w:p w:rsidR="00BA6159" w:rsidRPr="002A38F2" w:rsidRDefault="008E7882">
      <w:pPr>
        <w:ind w:left="-5" w:right="45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 xml:space="preserve">CILJ </w:t>
      </w:r>
      <w:r w:rsidR="00EE33FF" w:rsidRPr="002A38F2">
        <w:rPr>
          <w:rFonts w:ascii="Arial Narrow" w:hAnsi="Arial Narrow" w:cs="Times New Roman"/>
          <w:b/>
          <w:sz w:val="24"/>
          <w:szCs w:val="24"/>
        </w:rPr>
        <w:t>KOLEGIJA</w:t>
      </w:r>
      <w:r w:rsidRPr="002A38F2">
        <w:rPr>
          <w:rFonts w:ascii="Arial Narrow" w:hAnsi="Arial Narrow" w:cs="Times New Roman"/>
          <w:b/>
          <w:sz w:val="24"/>
          <w:szCs w:val="24"/>
        </w:rPr>
        <w:t>:</w:t>
      </w:r>
      <w:r w:rsidRPr="002A38F2">
        <w:rPr>
          <w:rFonts w:ascii="Arial Narrow" w:hAnsi="Arial Narrow" w:cs="Times New Roman"/>
          <w:sz w:val="24"/>
          <w:szCs w:val="24"/>
        </w:rPr>
        <w:t xml:space="preserve"> osposobiti</w:t>
      </w:r>
      <w:r w:rsidRPr="002A38F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A38F2">
        <w:rPr>
          <w:rFonts w:ascii="Arial Narrow" w:hAnsi="Arial Narrow" w:cs="Times New Roman"/>
          <w:sz w:val="24"/>
          <w:szCs w:val="24"/>
        </w:rPr>
        <w:t xml:space="preserve">studente za samostalno organiziranje svinjogojske proizvodnje. </w:t>
      </w:r>
    </w:p>
    <w:p w:rsidR="005D49AB" w:rsidRPr="002A38F2" w:rsidRDefault="005D49AB" w:rsidP="00EE33FF">
      <w:pPr>
        <w:spacing w:after="5" w:line="249" w:lineRule="auto"/>
        <w:ind w:right="-282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</w:p>
    <w:p w:rsidR="005D49AB" w:rsidRPr="002A38F2" w:rsidRDefault="00EE33FF" w:rsidP="005D49AB">
      <w:pPr>
        <w:spacing w:after="5" w:line="249" w:lineRule="auto"/>
        <w:ind w:right="4"/>
        <w:rPr>
          <w:rFonts w:ascii="Arial Narrow" w:eastAsia="Arial Narrow" w:hAnsi="Arial Narrow" w:cs="Times New Roman"/>
          <w:bCs/>
          <w:color w:val="auto"/>
          <w:sz w:val="24"/>
          <w:szCs w:val="24"/>
          <w:lang w:eastAsia="en-US"/>
        </w:rPr>
      </w:pPr>
      <w:r w:rsidRPr="002A38F2"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p w:rsidR="00BA6159" w:rsidRPr="002A38F2" w:rsidRDefault="008E7882">
      <w:pPr>
        <w:spacing w:after="215" w:line="259" w:lineRule="auto"/>
        <w:ind w:left="13"/>
        <w:jc w:val="center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>Izvedbeni plan nastave</w:t>
      </w:r>
    </w:p>
    <w:p w:rsidR="00BA6159" w:rsidRPr="002A38F2" w:rsidRDefault="008E7882" w:rsidP="005D49AB">
      <w:pPr>
        <w:pStyle w:val="Naslov1"/>
        <w:ind w:left="-5" w:hanging="1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color w:val="000000"/>
          <w:sz w:val="24"/>
          <w:szCs w:val="24"/>
        </w:rPr>
        <w:t xml:space="preserve">1. Nastavne jedinice, oblici nastave i mjesta izvođenja      </w:t>
      </w:r>
    </w:p>
    <w:tbl>
      <w:tblPr>
        <w:tblStyle w:val="TableGrid"/>
        <w:tblW w:w="9291" w:type="dxa"/>
        <w:tblInd w:w="4" w:type="dxa"/>
        <w:tblCellMar>
          <w:top w:w="52" w:type="dxa"/>
          <w:left w:w="104" w:type="dxa"/>
          <w:right w:w="42" w:type="dxa"/>
        </w:tblCellMar>
        <w:tblLook w:val="04A0" w:firstRow="1" w:lastRow="0" w:firstColumn="1" w:lastColumn="0" w:noHBand="0" w:noVBand="1"/>
      </w:tblPr>
      <w:tblGrid>
        <w:gridCol w:w="604"/>
        <w:gridCol w:w="4921"/>
        <w:gridCol w:w="709"/>
        <w:gridCol w:w="712"/>
        <w:gridCol w:w="708"/>
        <w:gridCol w:w="1637"/>
      </w:tblGrid>
      <w:tr w:rsidR="00EE33FF" w:rsidRPr="002A38F2" w:rsidTr="00EE33FF">
        <w:trPr>
          <w:trHeight w:val="400"/>
        </w:trPr>
        <w:tc>
          <w:tcPr>
            <w:tcW w:w="6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>
            <w:pPr>
              <w:spacing w:after="0" w:line="259" w:lineRule="auto"/>
              <w:ind w:left="24" w:firstLine="0"/>
              <w:jc w:val="left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R.br </w:t>
            </w:r>
          </w:p>
        </w:tc>
        <w:tc>
          <w:tcPr>
            <w:tcW w:w="4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  <w:b/>
              </w:rPr>
            </w:pPr>
          </w:p>
          <w:p w:rsidR="00EE33FF" w:rsidRPr="004D7E74" w:rsidRDefault="00EE33FF" w:rsidP="00EE33FF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Nastavna jedinica </w:t>
            </w:r>
          </w:p>
        </w:tc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>
            <w:pPr>
              <w:spacing w:after="0" w:line="259" w:lineRule="auto"/>
              <w:ind w:left="0" w:right="63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Oblici nastave </w:t>
            </w:r>
          </w:p>
        </w:tc>
        <w:tc>
          <w:tcPr>
            <w:tcW w:w="16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 w:rsidP="005D49AB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Mjesto izvođenja nastave</w:t>
            </w:r>
          </w:p>
        </w:tc>
      </w:tr>
      <w:tr w:rsidR="00EE33FF" w:rsidRPr="002A38F2" w:rsidTr="00EE33FF">
        <w:trPr>
          <w:trHeight w:val="3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4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>
            <w:pPr>
              <w:spacing w:after="0" w:line="259" w:lineRule="auto"/>
              <w:ind w:left="0" w:right="63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65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P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7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S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16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</w:p>
        </w:tc>
      </w:tr>
      <w:tr w:rsidR="00BA6159" w:rsidRPr="002A38F2" w:rsidTr="00EE33FF">
        <w:trPr>
          <w:trHeight w:val="88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5" w:line="273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Razvoj i gospodarska važnost svinjogojstva. Važnost i stanje svinjogojstva u svijetu i u Republici Hrvatskoj. </w:t>
            </w:r>
          </w:p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Rasprostranjenost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88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77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Porijeklo, udomaćivanje i zoološka klasifikacija svinja. biološke osnove, </w:t>
            </w:r>
          </w:p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Prednosti i nedostaci svinjogojstva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Pasmine svinja, hibridi (nastanak, podjele, karakteristike)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4.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Selekcija u svinjogojstvu, testiranje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1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5.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Metode uzgoja i nasljeđivanja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59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lastRenderedPageBreak/>
              <w:t xml:space="preserve">6.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Pomoćna sredstva u provedbi selekcije: poentiranje, mjerenje i označavanje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5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7.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19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Proizvodna evidencija, selekcijska evidencija </w:t>
            </w:r>
          </w:p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(</w:t>
            </w:r>
            <w:proofErr w:type="spellStart"/>
            <w:r w:rsidRPr="004D7E74">
              <w:rPr>
                <w:rFonts w:ascii="Arial Narrow" w:hAnsi="Arial Narrow" w:cs="Times New Roman"/>
              </w:rPr>
              <w:t>umatičavanje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, označavanje)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8E7882" w:rsidP="005D49AB">
            <w:pPr>
              <w:spacing w:after="19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T</w:t>
            </w:r>
            <w:r w:rsidR="00EE33FF" w:rsidRPr="004D7E74">
              <w:rPr>
                <w:rFonts w:ascii="Arial Narrow" w:hAnsi="Arial Narrow" w:cs="Times New Roman"/>
              </w:rPr>
              <w:t>N</w:t>
            </w:r>
          </w:p>
          <w:p w:rsidR="00BA6159" w:rsidRPr="004D7E74" w:rsidRDefault="00BA6159" w:rsidP="005D49AB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</w:rPr>
            </w:pP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I KOLOKVIJ **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</w:p>
        </w:tc>
      </w:tr>
      <w:tr w:rsidR="00BA6159" w:rsidRPr="002A38F2" w:rsidTr="00EE33FF">
        <w:trPr>
          <w:trHeight w:val="30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9.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Ocjenjivanje </w:t>
            </w:r>
            <w:proofErr w:type="spellStart"/>
            <w:r w:rsidRPr="004D7E74">
              <w:rPr>
                <w:rFonts w:ascii="Arial Narrow" w:hAnsi="Arial Narrow" w:cs="Times New Roman"/>
              </w:rPr>
              <w:t>klaoničke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vrijednosti svinjskih polovica i mesa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8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L</w:t>
            </w:r>
            <w:r w:rsidR="00EE33FF" w:rsidRPr="004D7E74">
              <w:rPr>
                <w:rFonts w:ascii="Arial Narrow" w:hAnsi="Arial Narrow" w:cs="Times New Roman"/>
              </w:rPr>
              <w:t>, TN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10.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Reprodukcija svinja, pripust, suprasnost, </w:t>
            </w:r>
            <w:proofErr w:type="spellStart"/>
            <w:r w:rsidRPr="004D7E74">
              <w:rPr>
                <w:rFonts w:ascii="Arial Narrow" w:hAnsi="Arial Narrow" w:cs="Times New Roman"/>
              </w:rPr>
              <w:t>prasenje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11.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Uzgoj i korištenje nerasta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., TN</w:t>
            </w:r>
          </w:p>
        </w:tc>
      </w:tr>
      <w:tr w:rsidR="00BA6159" w:rsidRPr="002A38F2" w:rsidTr="00EE33FF">
        <w:trPr>
          <w:trHeight w:val="59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12.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Uzgojne i selekcijske metode za povećanje plodnosti, sinkroniziranje </w:t>
            </w:r>
            <w:proofErr w:type="spellStart"/>
            <w:r w:rsidRPr="004D7E74">
              <w:rPr>
                <w:rFonts w:ascii="Arial Narrow" w:hAnsi="Arial Narrow" w:cs="Times New Roman"/>
              </w:rPr>
              <w:t>estrusa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, ovulacije i </w:t>
            </w:r>
            <w:proofErr w:type="spellStart"/>
            <w:r w:rsidRPr="004D7E74">
              <w:rPr>
                <w:rFonts w:ascii="Arial Narrow" w:hAnsi="Arial Narrow" w:cs="Times New Roman"/>
              </w:rPr>
              <w:t>prasenja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Predavaonica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13.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Izračuni isplativosti proizvodnje – reprodukcija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5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14.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Uzgoj prasadi do </w:t>
            </w:r>
            <w:proofErr w:type="spellStart"/>
            <w:r w:rsidRPr="004D7E74">
              <w:rPr>
                <w:rFonts w:ascii="Arial Narrow" w:hAnsi="Arial Narrow" w:cs="Times New Roman"/>
              </w:rPr>
              <w:t>odbića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4D7E74">
              <w:rPr>
                <w:rFonts w:ascii="Arial Narrow" w:hAnsi="Arial Narrow" w:cs="Times New Roman"/>
              </w:rPr>
              <w:t>odbiće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prasadi, uzgoj prasadi do tova, uzgoj rasplodne </w:t>
            </w:r>
            <w:proofErr w:type="spellStart"/>
            <w:r w:rsidRPr="004D7E74">
              <w:rPr>
                <w:rFonts w:ascii="Arial Narrow" w:hAnsi="Arial Narrow" w:cs="Times New Roman"/>
              </w:rPr>
              <w:t>nazimadi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88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15.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514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Osnove u hranidbi svinja - osnovne karakteristike probavnog trakta i probava; krmiva; smjese; obroci u hranidbi svinja.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</w:t>
            </w:r>
            <w:r w:rsidR="00EE33FF" w:rsidRPr="004D7E74">
              <w:rPr>
                <w:rFonts w:ascii="Arial Narrow" w:hAnsi="Arial Narrow" w:cs="Times New Roman"/>
              </w:rPr>
              <w:t>d.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16.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Tov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17.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Tehnologije proizvodnje pojedinih kategorija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., TN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18.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Izračuni hranidbenih potreba, smjese, norme,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19.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Nastambe i oprema u svinjogojstvu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Pred., TN</w:t>
            </w:r>
          </w:p>
        </w:tc>
      </w:tr>
      <w:tr w:rsidR="00EE33FF" w:rsidRPr="002A38F2" w:rsidTr="00EE33FF">
        <w:trPr>
          <w:trHeight w:val="301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20.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** Izračuni smještajnih kapaciteta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4**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21.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Zdravstvena zaštita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22.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Ekološko svinjogojstvo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23.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Dobrobit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Pred., TN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II KOLOKVIJ **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59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 w:rsidP="00EE33FF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** </w:t>
            </w:r>
            <w:r w:rsidRPr="004D7E74">
              <w:rPr>
                <w:rFonts w:ascii="Arial Narrow" w:hAnsi="Arial Narrow" w:cs="Times New Roman"/>
              </w:rPr>
              <w:t xml:space="preserve">Ekonomska isplativost proizvodnje – izračuni primjera iz prakse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 w:rsidP="00711012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4**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BA6159" w:rsidRPr="002A38F2" w:rsidTr="00EE33FF">
        <w:trPr>
          <w:trHeight w:val="301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Izvješće – zadatak/zadaća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2**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EE33FF" w:rsidP="005D49AB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BA6159" w:rsidRPr="002A38F2" w:rsidTr="00EE33FF">
        <w:trPr>
          <w:trHeight w:val="30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UKUPNO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32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30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0" w:right="2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5D49AB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EE33FF" w:rsidRPr="004D7E74" w:rsidRDefault="008E7882" w:rsidP="00EE33FF">
      <w:pPr>
        <w:spacing w:after="0"/>
        <w:ind w:left="-5" w:right="571"/>
        <w:rPr>
          <w:rFonts w:ascii="Arial Narrow" w:hAnsi="Arial Narrow" w:cs="Times New Roman"/>
        </w:rPr>
      </w:pPr>
      <w:r w:rsidRPr="004D7E74">
        <w:rPr>
          <w:rFonts w:ascii="Arial Narrow" w:hAnsi="Arial Narrow" w:cs="Times New Roman"/>
        </w:rPr>
        <w:t xml:space="preserve">P </w:t>
      </w:r>
      <w:r w:rsidR="00EE33FF" w:rsidRPr="004D7E74">
        <w:rPr>
          <w:rFonts w:ascii="Arial Narrow" w:hAnsi="Arial Narrow" w:cs="Times New Roman"/>
        </w:rPr>
        <w:t>=</w:t>
      </w:r>
      <w:r w:rsidRPr="004D7E74">
        <w:rPr>
          <w:rFonts w:ascii="Arial Narrow" w:hAnsi="Arial Narrow" w:cs="Times New Roman"/>
        </w:rPr>
        <w:t xml:space="preserve"> predavanja</w:t>
      </w:r>
      <w:r w:rsidR="00EE33FF" w:rsidRPr="004D7E74">
        <w:rPr>
          <w:rFonts w:ascii="Arial Narrow" w:hAnsi="Arial Narrow" w:cs="Times New Roman"/>
        </w:rPr>
        <w:t>,</w:t>
      </w:r>
      <w:r w:rsidRPr="004D7E74">
        <w:rPr>
          <w:rFonts w:ascii="Arial Narrow" w:hAnsi="Arial Narrow" w:cs="Times New Roman"/>
        </w:rPr>
        <w:t xml:space="preserve">  V </w:t>
      </w:r>
      <w:r w:rsidR="00EE33FF" w:rsidRPr="004D7E74">
        <w:rPr>
          <w:rFonts w:ascii="Arial Narrow" w:hAnsi="Arial Narrow" w:cs="Times New Roman"/>
        </w:rPr>
        <w:t>=</w:t>
      </w:r>
      <w:r w:rsidRPr="004D7E74">
        <w:rPr>
          <w:rFonts w:ascii="Arial Narrow" w:hAnsi="Arial Narrow" w:cs="Times New Roman"/>
        </w:rPr>
        <w:t xml:space="preserve"> vježbe</w:t>
      </w:r>
      <w:r w:rsidR="00EE33FF" w:rsidRPr="004D7E74">
        <w:rPr>
          <w:rFonts w:ascii="Arial Narrow" w:hAnsi="Arial Narrow" w:cs="Times New Roman"/>
        </w:rPr>
        <w:t>,</w:t>
      </w:r>
      <w:r w:rsidRPr="004D7E74">
        <w:rPr>
          <w:rFonts w:ascii="Arial Narrow" w:hAnsi="Arial Narrow" w:cs="Times New Roman"/>
        </w:rPr>
        <w:t xml:space="preserve">  S </w:t>
      </w:r>
      <w:r w:rsidR="00EE33FF" w:rsidRPr="004D7E74">
        <w:rPr>
          <w:rFonts w:ascii="Arial Narrow" w:hAnsi="Arial Narrow" w:cs="Times New Roman"/>
        </w:rPr>
        <w:t xml:space="preserve">= </w:t>
      </w:r>
      <w:r w:rsidRPr="004D7E74">
        <w:rPr>
          <w:rFonts w:ascii="Arial Narrow" w:hAnsi="Arial Narrow" w:cs="Times New Roman"/>
        </w:rPr>
        <w:t>seminari</w:t>
      </w:r>
      <w:r w:rsidR="005D49AB" w:rsidRPr="004D7E74">
        <w:rPr>
          <w:rFonts w:ascii="Arial Narrow" w:hAnsi="Arial Narrow" w:cs="Times New Roman"/>
        </w:rPr>
        <w:t>, TN</w:t>
      </w:r>
      <w:r w:rsidR="004D7E74">
        <w:rPr>
          <w:rFonts w:ascii="Arial Narrow" w:hAnsi="Arial Narrow" w:cs="Times New Roman"/>
        </w:rPr>
        <w:t>=terenska nastava</w:t>
      </w:r>
    </w:p>
    <w:p w:rsidR="005D49AB" w:rsidRPr="002A38F2" w:rsidRDefault="005D49AB" w:rsidP="00EE33FF">
      <w:pPr>
        <w:spacing w:after="0"/>
        <w:ind w:left="-5" w:right="571"/>
        <w:rPr>
          <w:rFonts w:ascii="Arial Narrow" w:hAnsi="Arial Narrow" w:cs="Times New Roman"/>
          <w:sz w:val="24"/>
          <w:szCs w:val="24"/>
        </w:rPr>
      </w:pPr>
    </w:p>
    <w:p w:rsidR="00BA6159" w:rsidRPr="002A38F2" w:rsidRDefault="008E7882">
      <w:pPr>
        <w:spacing w:after="0"/>
        <w:ind w:left="-5" w:right="3977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Opis zadatka: </w:t>
      </w:r>
    </w:p>
    <w:tbl>
      <w:tblPr>
        <w:tblStyle w:val="TableGrid"/>
        <w:tblW w:w="9110" w:type="dxa"/>
        <w:tblInd w:w="100" w:type="dxa"/>
        <w:tblCellMar>
          <w:top w:w="52" w:type="dxa"/>
          <w:left w:w="4" w:type="dxa"/>
          <w:right w:w="2" w:type="dxa"/>
        </w:tblCellMar>
        <w:tblLook w:val="04A0" w:firstRow="1" w:lastRow="0" w:firstColumn="1" w:lastColumn="0" w:noHBand="0" w:noVBand="1"/>
      </w:tblPr>
      <w:tblGrid>
        <w:gridCol w:w="1753"/>
        <w:gridCol w:w="7357"/>
      </w:tblGrid>
      <w:tr w:rsidR="00BA6159" w:rsidRPr="002A38F2" w:rsidTr="005D49AB">
        <w:trPr>
          <w:trHeight w:val="288"/>
        </w:trPr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Zadaci/zadaće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Efikasnija svinjogojska proizvodnja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BA6159" w:rsidRPr="002A38F2" w:rsidTr="005D49AB">
        <w:trPr>
          <w:trHeight w:val="1905"/>
        </w:trPr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lastRenderedPageBreak/>
              <w:t xml:space="preserve">Uloga </w:t>
            </w:r>
          </w:p>
        </w:tc>
        <w:tc>
          <w:tcPr>
            <w:tcW w:w="7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19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 ovom zadatku uloga je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15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prema trenutnoj situaciji na nekoj izabranoj farmi, iznesti sliku proizvodnje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19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pokušati poboljšati efikasnost na farmi u nekom segmentu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19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intenzivirati proizvodnju  na  farmi  rješavanjem  eventualnih  postojećih problema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napraviti prijedlog za poboljšanje na farmi zasnovan na analizi aktualnog stanja u pojedinom segmentu proizvodnje. </w:t>
            </w:r>
          </w:p>
        </w:tc>
      </w:tr>
      <w:tr w:rsidR="00BA6159" w:rsidRPr="002A38F2" w:rsidTr="005D49AB">
        <w:trPr>
          <w:trHeight w:val="1540"/>
        </w:trPr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7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75" w:lineRule="auto"/>
              <w:ind w:left="0" w:right="42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Student će biti osposobljen u praksi primijeniti znanja iz područja svinjogojstva. Moći će prosuđivati i donesti odluku o optimiziranju proizvodnje  temeljenu prema situaciji na određenoj farmi </w:t>
            </w:r>
          </w:p>
          <w:p w:rsidR="00BA6159" w:rsidRPr="004D7E74" w:rsidRDefault="008E7882">
            <w:pPr>
              <w:spacing w:after="0" w:line="259" w:lineRule="auto"/>
              <w:ind w:left="0" w:right="344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Student će razviti komunikacijske vještine, usmeno komuniciranje i vještine pisanja i vještine korištenja računala </w:t>
            </w:r>
          </w:p>
        </w:tc>
      </w:tr>
    </w:tbl>
    <w:p w:rsidR="005D49AB" w:rsidRPr="002A38F2" w:rsidRDefault="008E7882" w:rsidP="005D49AB">
      <w:pPr>
        <w:spacing w:after="215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5D49AB" w:rsidRPr="002A38F2" w:rsidRDefault="005D49AB" w:rsidP="004D7E74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A38F2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2A38F2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2A38F2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2A38F2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:rsidR="004D7E74" w:rsidRDefault="004D7E74" w:rsidP="004D7E74">
      <w:pPr>
        <w:spacing w:after="0" w:line="276" w:lineRule="auto"/>
        <w:ind w:left="0" w:firstLine="0"/>
        <w:rPr>
          <w:rFonts w:ascii="Arial Narrow" w:hAnsi="Arial Narrow" w:cs="Times New Roman"/>
          <w:sz w:val="24"/>
          <w:szCs w:val="24"/>
        </w:rPr>
      </w:pPr>
    </w:p>
    <w:p w:rsidR="004D7E74" w:rsidRPr="002A38F2" w:rsidRDefault="004D7E74" w:rsidP="004D7E74">
      <w:pPr>
        <w:spacing w:after="0" w:line="276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Preduvjet za slušanje izbornog kolegija Uzgoj svinja je položen kolegij Fiziologija probave i hranidba stoke.</w:t>
      </w:r>
    </w:p>
    <w:p w:rsidR="005D49AB" w:rsidRPr="002A38F2" w:rsidRDefault="005D49AB" w:rsidP="004D7E74">
      <w:pPr>
        <w:tabs>
          <w:tab w:val="left" w:pos="416"/>
        </w:tabs>
        <w:spacing w:after="0" w:line="276" w:lineRule="auto"/>
        <w:ind w:left="0" w:firstLine="0"/>
        <w:jc w:val="left"/>
        <w:rPr>
          <w:rFonts w:ascii="Arial Narrow" w:eastAsia="Calibri" w:hAnsi="Arial Narrow" w:cs="Times New Roman"/>
          <w:sz w:val="24"/>
          <w:szCs w:val="24"/>
        </w:rPr>
      </w:pPr>
      <w:r w:rsidRPr="002A38F2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:rsidR="004D7E74" w:rsidRDefault="004D7E74" w:rsidP="004D7E74">
      <w:pPr>
        <w:spacing w:after="0" w:line="276" w:lineRule="auto"/>
        <w:ind w:left="0" w:right="477" w:firstLine="440"/>
        <w:jc w:val="left"/>
        <w:rPr>
          <w:rFonts w:ascii="Arial Narrow" w:eastAsia="Arial Narrow" w:hAnsi="Arial Narrow" w:cs="Times New Roman"/>
          <w:bCs/>
          <w:sz w:val="24"/>
          <w:szCs w:val="24"/>
        </w:rPr>
      </w:pPr>
    </w:p>
    <w:p w:rsidR="005D49AB" w:rsidRPr="002A38F2" w:rsidRDefault="005D49AB" w:rsidP="004D7E74">
      <w:pPr>
        <w:spacing w:after="0" w:line="276" w:lineRule="auto"/>
        <w:ind w:left="0" w:right="477" w:firstLine="440"/>
        <w:jc w:val="left"/>
        <w:rPr>
          <w:rFonts w:ascii="Arial Narrow" w:eastAsia="Arial Narrow" w:hAnsi="Arial Narrow" w:cs="Times New Roman"/>
          <w:bCs/>
          <w:sz w:val="24"/>
          <w:szCs w:val="24"/>
        </w:rPr>
      </w:pPr>
      <w:r w:rsidRPr="002A38F2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691"/>
      </w:tblGrid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88541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88541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3691" w:type="dxa"/>
          </w:tcPr>
          <w:p w:rsidR="005D49AB" w:rsidRPr="0088541C" w:rsidRDefault="005D49AB" w:rsidP="0088541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88541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:rsidR="005D49AB" w:rsidRDefault="005D49AB">
      <w:pPr>
        <w:spacing w:after="0" w:line="259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</w:p>
    <w:p w:rsidR="004D7E74" w:rsidRDefault="004D7E74">
      <w:pPr>
        <w:spacing w:after="0" w:line="259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</w:p>
    <w:p w:rsidR="004D7E74" w:rsidRPr="002A38F2" w:rsidRDefault="004D7E74" w:rsidP="004D7E74">
      <w:pPr>
        <w:spacing w:after="0" w:line="276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Aktivnost koja se ocjenjuje i pripadajući faktor opterećenja (f)/udio u ukupnoj ocjeni (%):</w:t>
      </w:r>
    </w:p>
    <w:tbl>
      <w:tblPr>
        <w:tblStyle w:val="TableGrid"/>
        <w:tblW w:w="6379" w:type="dxa"/>
        <w:jc w:val="center"/>
        <w:tblInd w:w="0" w:type="dxa"/>
        <w:tblCellMar>
          <w:top w:w="51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2981"/>
        <w:gridCol w:w="2803"/>
      </w:tblGrid>
      <w:tr w:rsidR="0088541C" w:rsidRPr="002A38F2" w:rsidTr="0088541C">
        <w:trPr>
          <w:trHeight w:val="279"/>
          <w:jc w:val="center"/>
        </w:trPr>
        <w:tc>
          <w:tcPr>
            <w:tcW w:w="3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541C" w:rsidRPr="0088541C" w:rsidRDefault="0088541C" w:rsidP="0088541C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88541C">
              <w:rPr>
                <w:rFonts w:ascii="Arial Narrow" w:hAnsi="Arial Narrow" w:cs="Times New Roman"/>
                <w:b/>
              </w:rPr>
              <w:t>Aktivnost koja se ocjenjuje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541C" w:rsidRPr="0088541C" w:rsidRDefault="0088541C" w:rsidP="0088541C">
            <w:pPr>
              <w:spacing w:after="0" w:line="259" w:lineRule="auto"/>
              <w:ind w:left="136" w:firstLine="0"/>
              <w:jc w:val="center"/>
              <w:rPr>
                <w:rFonts w:ascii="Arial Narrow" w:hAnsi="Arial Narrow" w:cs="Times New Roman"/>
                <w:b/>
              </w:rPr>
            </w:pPr>
            <w:r w:rsidRPr="0088541C">
              <w:rPr>
                <w:rFonts w:ascii="Arial Narrow" w:hAnsi="Arial Narrow" w:cs="Times New Roman"/>
                <w:b/>
              </w:rPr>
              <w:t>Udio ocjene u konačnoj ocjeni</w:t>
            </w:r>
          </w:p>
        </w:tc>
      </w:tr>
      <w:tr w:rsidR="00955D7A" w:rsidRPr="002A38F2" w:rsidTr="00955D7A">
        <w:trPr>
          <w:trHeight w:val="322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Prisutnost na nastavi i aktivnost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41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10%</w:t>
            </w:r>
          </w:p>
        </w:tc>
      </w:tr>
      <w:tr w:rsidR="00955D7A" w:rsidRPr="002A38F2" w:rsidTr="00955D7A">
        <w:trPr>
          <w:trHeight w:val="288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Seminar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9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10%</w:t>
            </w:r>
          </w:p>
        </w:tc>
      </w:tr>
      <w:tr w:rsidR="00955D7A" w:rsidRPr="002A38F2" w:rsidTr="00955D7A">
        <w:trPr>
          <w:trHeight w:val="284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1. kolokvij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30%</w:t>
            </w:r>
          </w:p>
        </w:tc>
      </w:tr>
      <w:tr w:rsidR="00955D7A" w:rsidRPr="002A38F2" w:rsidTr="00955D7A">
        <w:trPr>
          <w:trHeight w:val="280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2. kolokvij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30%</w:t>
            </w:r>
          </w:p>
        </w:tc>
      </w:tr>
      <w:tr w:rsidR="00955D7A" w:rsidRPr="002A38F2" w:rsidTr="00955D7A">
        <w:trPr>
          <w:trHeight w:val="288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Dvije zadaće/zadaci – izviješće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20%</w:t>
            </w:r>
          </w:p>
        </w:tc>
      </w:tr>
    </w:tbl>
    <w:p w:rsidR="005D49AB" w:rsidRDefault="008E7882" w:rsidP="005D49AB">
      <w:pPr>
        <w:tabs>
          <w:tab w:val="center" w:pos="2229"/>
          <w:tab w:val="center" w:pos="4798"/>
        </w:tabs>
        <w:spacing w:after="33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eastAsia="Calibri" w:hAnsi="Arial Narrow" w:cs="Times New Roman"/>
          <w:sz w:val="24"/>
          <w:szCs w:val="24"/>
        </w:rPr>
        <w:tab/>
      </w: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4D7E74" w:rsidRPr="004D7E74" w:rsidRDefault="004D7E74" w:rsidP="004D7E74">
      <w:pPr>
        <w:tabs>
          <w:tab w:val="center" w:pos="2229"/>
          <w:tab w:val="center" w:pos="4798"/>
        </w:tabs>
        <w:spacing w:after="33"/>
        <w:ind w:left="0" w:firstLine="0"/>
        <w:jc w:val="center"/>
        <w:rPr>
          <w:rFonts w:ascii="Arial Narrow" w:hAnsi="Arial Narrow" w:cs="Times New Roman"/>
          <w:sz w:val="24"/>
          <w:szCs w:val="24"/>
          <w:u w:val="single"/>
        </w:rPr>
      </w:pPr>
      <w:r w:rsidRPr="004D7E74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4D7E74">
        <w:rPr>
          <w:rFonts w:ascii="Arial Narrow" w:hAnsi="Arial Narrow" w:cs="Times New Roman"/>
          <w:sz w:val="24"/>
          <w:szCs w:val="24"/>
          <w:u w:val="single"/>
        </w:rPr>
        <w:t>(a x 10%) + (b x 10%) + (c x 30%) + (d x 30%) + (e x 20%)</w:t>
      </w:r>
    </w:p>
    <w:p w:rsidR="004D7E74" w:rsidRPr="004D7E74" w:rsidRDefault="004D7E74" w:rsidP="004D7E74">
      <w:pPr>
        <w:tabs>
          <w:tab w:val="center" w:pos="2229"/>
          <w:tab w:val="center" w:pos="4798"/>
        </w:tabs>
        <w:spacing w:after="33"/>
        <w:ind w:left="0" w:firstLine="0"/>
        <w:jc w:val="center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:rsidR="004D7E74" w:rsidRDefault="004D7E74" w:rsidP="004D7E74">
      <w:pPr>
        <w:ind w:left="0" w:right="45" w:firstLine="0"/>
        <w:rPr>
          <w:rFonts w:ascii="Arial Narrow" w:hAnsi="Arial Narrow" w:cs="Times New Roman"/>
          <w:sz w:val="24"/>
          <w:szCs w:val="24"/>
        </w:rPr>
      </w:pPr>
    </w:p>
    <w:p w:rsidR="00BA6159" w:rsidRPr="002A38F2" w:rsidRDefault="008E7882" w:rsidP="004D7E74">
      <w:pPr>
        <w:ind w:left="0" w:right="45" w:firstLine="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lastRenderedPageBreak/>
        <w:t xml:space="preserve">Napomena: Student može ponovno pisati svaki kolokvij još jednom. Ako ne položi kolokvije, student polaže završni ispit, pisano, koji u tom slučaju ima 60% udjela u konačnoj ocjeni i ocjenjuje se prema istim kriterijima kao i kolokviji. </w:t>
      </w:r>
    </w:p>
    <w:p w:rsidR="005D49AB" w:rsidRPr="002A38F2" w:rsidRDefault="005D49AB" w:rsidP="005D49AB">
      <w:pPr>
        <w:ind w:left="-5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>Ocjena prisustva na nastavi i aktivnosti formira se tijekom nastave na sljedeći način: ostvarivanje prava na potpis, koje je uvjet za polaganje ispita, je moguće ako student prisustvuje na 80 i više % nastave. U ocjenu redovitosti pohađanja nastave ulazi i aktivnost na nastavi koja se ocjenjuje putem pravovremene izrade i predaje točnih zadataka. Ukupna je ocjena prosjek tih dviju ocjena:</w:t>
      </w:r>
    </w:p>
    <w:p w:rsidR="005D49AB" w:rsidRPr="002A38F2" w:rsidRDefault="005D49AB" w:rsidP="005D49AB">
      <w:pPr>
        <w:ind w:left="-5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Ocjena 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% dolazaka na nastavu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2 zadaće/zadaci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izvrstan (5)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95-100%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točna 2 zadatka predana u roku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vrlo dobar (4)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90-95%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Zadaci točni, ali predani nakon roka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dobar (3)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85-90%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zadaci popravljani i predani van roka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dovoljan (2)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80-85%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predani zadaci nakon višestrukih popravaka i van roka za predaju</w:t>
            </w:r>
          </w:p>
        </w:tc>
      </w:tr>
    </w:tbl>
    <w:p w:rsidR="005D49AB" w:rsidRPr="002A38F2" w:rsidRDefault="005D49AB" w:rsidP="005D49AB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BA6159" w:rsidRPr="004D7E74" w:rsidRDefault="008E7882">
      <w:pPr>
        <w:pStyle w:val="Naslov1"/>
        <w:rPr>
          <w:rFonts w:ascii="Arial Narrow" w:hAnsi="Arial Narrow" w:cs="Times New Roman"/>
          <w:color w:val="auto"/>
          <w:sz w:val="24"/>
          <w:szCs w:val="24"/>
        </w:rPr>
      </w:pPr>
      <w:r w:rsidRPr="004D7E74">
        <w:rPr>
          <w:rFonts w:ascii="Arial Narrow" w:hAnsi="Arial Narrow" w:cs="Times New Roman"/>
          <w:color w:val="auto"/>
          <w:sz w:val="24"/>
          <w:szCs w:val="24"/>
        </w:rPr>
        <w:t xml:space="preserve">3. Ispitni rokovi </w:t>
      </w:r>
      <w:r w:rsidR="005D49AB" w:rsidRPr="004D7E74">
        <w:rPr>
          <w:rFonts w:ascii="Arial Narrow" w:hAnsi="Arial Narrow" w:cs="Times New Roman"/>
          <w:color w:val="auto"/>
          <w:sz w:val="24"/>
          <w:szCs w:val="24"/>
        </w:rPr>
        <w:t>i</w:t>
      </w:r>
      <w:r w:rsidRPr="004D7E74">
        <w:rPr>
          <w:rFonts w:ascii="Arial Narrow" w:hAnsi="Arial Narrow" w:cs="Times New Roman"/>
          <w:color w:val="auto"/>
          <w:sz w:val="24"/>
          <w:szCs w:val="24"/>
        </w:rPr>
        <w:t xml:space="preserve"> konzultacije</w:t>
      </w:r>
      <w:r w:rsidRPr="004D7E74">
        <w:rPr>
          <w:rFonts w:ascii="Arial Narrow" w:hAnsi="Arial Narrow" w:cs="Times New Roman"/>
          <w:b w:val="0"/>
          <w:color w:val="auto"/>
          <w:sz w:val="24"/>
          <w:szCs w:val="24"/>
        </w:rPr>
        <w:t xml:space="preserve"> </w:t>
      </w:r>
    </w:p>
    <w:p w:rsidR="005D49AB" w:rsidRPr="004D7E74" w:rsidRDefault="005D49AB" w:rsidP="005D49AB">
      <w:pPr>
        <w:spacing w:before="3"/>
        <w:ind w:right="-20"/>
        <w:rPr>
          <w:rFonts w:ascii="Arial Narrow" w:eastAsia="Arial Narrow" w:hAnsi="Arial Narrow" w:cs="Times New Roman"/>
          <w:color w:val="auto"/>
          <w:sz w:val="24"/>
          <w:szCs w:val="24"/>
        </w:rPr>
      </w:pPr>
      <w:r w:rsidRPr="004D7E74">
        <w:rPr>
          <w:rFonts w:ascii="Arial Narrow" w:eastAsia="Arial Narrow" w:hAnsi="Arial Narrow" w:cs="Times New Roman"/>
          <w:color w:val="auto"/>
          <w:spacing w:val="-2"/>
          <w:sz w:val="24"/>
          <w:szCs w:val="24"/>
        </w:rPr>
        <w:t>Ispiti se održavaju t</w:t>
      </w:r>
      <w:r w:rsidRPr="004D7E74">
        <w:rPr>
          <w:rFonts w:ascii="Arial Narrow" w:eastAsia="Arial Narrow" w:hAnsi="Arial Narrow" w:cs="Times New Roman"/>
          <w:color w:val="auto"/>
          <w:sz w:val="24"/>
          <w:szCs w:val="24"/>
        </w:rPr>
        <w:t>i</w:t>
      </w:r>
      <w:r w:rsidRPr="004D7E74">
        <w:rPr>
          <w:rFonts w:ascii="Arial Narrow" w:eastAsia="Arial Narrow" w:hAnsi="Arial Narrow" w:cs="Times New Roman"/>
          <w:color w:val="auto"/>
          <w:spacing w:val="-1"/>
          <w:sz w:val="24"/>
          <w:szCs w:val="24"/>
        </w:rPr>
        <w:t>j</w:t>
      </w:r>
      <w:r w:rsidRPr="004D7E74">
        <w:rPr>
          <w:rFonts w:ascii="Arial Narrow" w:eastAsia="Arial Narrow" w:hAnsi="Arial Narrow" w:cs="Times New Roman"/>
          <w:color w:val="auto"/>
          <w:spacing w:val="1"/>
          <w:sz w:val="24"/>
          <w:szCs w:val="24"/>
        </w:rPr>
        <w:t>e</w:t>
      </w:r>
      <w:r w:rsidRPr="004D7E74">
        <w:rPr>
          <w:rFonts w:ascii="Arial Narrow" w:eastAsia="Arial Narrow" w:hAnsi="Arial Narrow" w:cs="Times New Roman"/>
          <w:color w:val="auto"/>
          <w:spacing w:val="2"/>
          <w:sz w:val="24"/>
          <w:szCs w:val="24"/>
        </w:rPr>
        <w:t>k</w:t>
      </w:r>
      <w:r w:rsidRPr="004D7E74">
        <w:rPr>
          <w:rFonts w:ascii="Arial Narrow" w:eastAsia="Arial Narrow" w:hAnsi="Arial Narrow" w:cs="Times New Roman"/>
          <w:color w:val="auto"/>
          <w:spacing w:val="1"/>
          <w:sz w:val="24"/>
          <w:szCs w:val="24"/>
        </w:rPr>
        <w:t>o</w:t>
      </w:r>
      <w:r w:rsidRPr="004D7E74">
        <w:rPr>
          <w:rFonts w:ascii="Arial Narrow" w:eastAsia="Arial Narrow" w:hAnsi="Arial Narrow" w:cs="Times New Roman"/>
          <w:color w:val="auto"/>
          <w:sz w:val="24"/>
          <w:szCs w:val="24"/>
        </w:rPr>
        <w:t>m</w:t>
      </w:r>
      <w:r w:rsidRPr="004D7E74">
        <w:rPr>
          <w:rFonts w:ascii="Arial Narrow" w:eastAsia="Arial Narrow" w:hAnsi="Arial Narrow" w:cs="Times New Roman"/>
          <w:color w:val="auto"/>
          <w:spacing w:val="-3"/>
          <w:sz w:val="24"/>
          <w:szCs w:val="24"/>
        </w:rPr>
        <w:t xml:space="preserve"> zimskog, ljetnog i jesenskog ispitnog roka</w:t>
      </w:r>
      <w:r w:rsidRPr="004D7E74">
        <w:rPr>
          <w:rFonts w:ascii="Arial Narrow" w:eastAsia="Arial Narrow" w:hAnsi="Arial Narrow" w:cs="Times New Roman"/>
          <w:color w:val="auto"/>
          <w:spacing w:val="-1"/>
          <w:sz w:val="24"/>
          <w:szCs w:val="24"/>
        </w:rPr>
        <w:t xml:space="preserve"> najmanje po dva puta</w:t>
      </w:r>
      <w:r w:rsidRPr="004D7E74">
        <w:rPr>
          <w:rFonts w:ascii="Arial Narrow" w:eastAsia="Arial Narrow" w:hAnsi="Arial Narrow" w:cs="Times New Roman"/>
          <w:color w:val="auto"/>
          <w:sz w:val="24"/>
          <w:szCs w:val="24"/>
        </w:rPr>
        <w:t xml:space="preserve">, a tijekom semestara jednom mjesečno </w:t>
      </w:r>
      <w:r w:rsidRPr="004D7E74">
        <w:rPr>
          <w:rFonts w:ascii="Arial Narrow" w:eastAsia="Times New Roman" w:hAnsi="Arial Narrow" w:cs="Times New Roman"/>
          <w:color w:val="auto"/>
          <w:sz w:val="24"/>
          <w:szCs w:val="24"/>
        </w:rPr>
        <w:t>i objavljuju se na  mrežnim stranicama Veleučilišta</w:t>
      </w:r>
    </w:p>
    <w:p w:rsidR="005D49AB" w:rsidRPr="004D7E74" w:rsidRDefault="005D49AB" w:rsidP="005D49AB">
      <w:pPr>
        <w:ind w:left="-5"/>
        <w:jc w:val="left"/>
        <w:rPr>
          <w:rFonts w:ascii="Arial Narrow" w:hAnsi="Arial Narrow" w:cs="Times New Roman"/>
          <w:color w:val="auto"/>
          <w:sz w:val="24"/>
          <w:szCs w:val="24"/>
        </w:rPr>
      </w:pPr>
      <w:r w:rsidRPr="004D7E74">
        <w:rPr>
          <w:rFonts w:ascii="Arial Narrow" w:hAnsi="Arial Narrow" w:cs="Times New Roman"/>
          <w:color w:val="auto"/>
          <w:sz w:val="24"/>
          <w:szCs w:val="24"/>
        </w:rPr>
        <w:t xml:space="preserve">Konzultacije za studente su svaku prvu srijedu u mjesecu od 13.00 do 15.00 sati u kabinetu predmetne nastavnice. </w:t>
      </w:r>
    </w:p>
    <w:p w:rsidR="005D49AB" w:rsidRPr="002A38F2" w:rsidRDefault="005D49AB">
      <w:pPr>
        <w:spacing w:after="0"/>
        <w:ind w:left="-5" w:right="45"/>
        <w:rPr>
          <w:rFonts w:ascii="Arial Narrow" w:hAnsi="Arial Narrow" w:cs="Times New Roman"/>
          <w:b/>
          <w:color w:val="333333"/>
          <w:sz w:val="24"/>
          <w:szCs w:val="24"/>
        </w:rPr>
      </w:pPr>
    </w:p>
    <w:p w:rsidR="00BA6159" w:rsidRDefault="008E7882">
      <w:pPr>
        <w:spacing w:after="0"/>
        <w:ind w:left="-5" w:right="45"/>
        <w:rPr>
          <w:rFonts w:ascii="Arial Narrow" w:hAnsi="Arial Narrow" w:cs="Times New Roman"/>
          <w:b/>
          <w:sz w:val="24"/>
          <w:szCs w:val="24"/>
        </w:rPr>
      </w:pPr>
      <w:r w:rsidRPr="002A38F2">
        <w:rPr>
          <w:rFonts w:ascii="Arial Narrow" w:hAnsi="Arial Narrow" w:cs="Times New Roman"/>
          <w:b/>
          <w:color w:val="333333"/>
          <w:sz w:val="24"/>
          <w:szCs w:val="24"/>
        </w:rPr>
        <w:t xml:space="preserve">4. </w:t>
      </w:r>
      <w:r w:rsidRPr="002A38F2">
        <w:rPr>
          <w:rFonts w:ascii="Arial Narrow" w:hAnsi="Arial Narrow" w:cs="Times New Roman"/>
          <w:b/>
          <w:sz w:val="24"/>
          <w:szCs w:val="24"/>
        </w:rPr>
        <w:t xml:space="preserve">Ishodi učenja </w:t>
      </w:r>
      <w:r w:rsidR="004D7E74">
        <w:rPr>
          <w:rFonts w:ascii="Arial Narrow" w:hAnsi="Arial Narrow" w:cs="Times New Roman"/>
          <w:b/>
          <w:sz w:val="24"/>
          <w:szCs w:val="24"/>
        </w:rPr>
        <w:t>(IU)</w:t>
      </w:r>
    </w:p>
    <w:p w:rsidR="004D7E74" w:rsidRDefault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Nakon položenog ispita student će moći:</w:t>
      </w:r>
    </w:p>
    <w:p w:rsidR="00626AEB" w:rsidRDefault="00626AEB" w:rsidP="00626AEB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1. Odabrati način/sustav uzgoja svinja te </w:t>
      </w:r>
      <w:r>
        <w:rPr>
          <w:rFonts w:ascii="Arial Narrow" w:eastAsia="Calibri" w:hAnsi="Arial Narrow" w:cs="Calibri"/>
        </w:rPr>
        <w:t xml:space="preserve">uzgojno tehnološke postupke </w:t>
      </w:r>
      <w:r>
        <w:rPr>
          <w:rFonts w:ascii="Arial Narrow" w:hAnsi="Arial Narrow"/>
          <w:sz w:val="24"/>
          <w:szCs w:val="24"/>
        </w:rPr>
        <w:t xml:space="preserve">za pojedinu pasminu tj. njenu upotrebu </w:t>
      </w:r>
    </w:p>
    <w:p w:rsidR="00626AEB" w:rsidRDefault="00626AEB" w:rsidP="00626AEB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2. Predložiti odgovarajući način provođenja selekcije i reprodukcije</w:t>
      </w:r>
    </w:p>
    <w:p w:rsidR="00626AEB" w:rsidRDefault="00626AEB" w:rsidP="00626AEB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3. Planirati smještajne kapacitete na farmi te preventivnu i kurativnu zdravstvenu zaštitu uz mjere dobrobiti za pojedine kategorije u uzgoju svinja </w:t>
      </w:r>
    </w:p>
    <w:p w:rsidR="00626AEB" w:rsidRDefault="00626AEB" w:rsidP="00626AEB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4. Prosuditi </w:t>
      </w:r>
      <w:r w:rsidR="00900C6E">
        <w:rPr>
          <w:rFonts w:ascii="Arial Narrow" w:hAnsi="Arial Narrow"/>
          <w:sz w:val="24"/>
          <w:szCs w:val="24"/>
        </w:rPr>
        <w:t>proizvodne pokazatelje i preporuč</w:t>
      </w:r>
      <w:r>
        <w:rPr>
          <w:rFonts w:ascii="Arial Narrow" w:hAnsi="Arial Narrow"/>
          <w:sz w:val="24"/>
          <w:szCs w:val="24"/>
        </w:rPr>
        <w:t xml:space="preserve">iti poboljšanja u uzgoju svinja na primjeru iz prakse </w:t>
      </w:r>
    </w:p>
    <w:p w:rsidR="00BA6159" w:rsidRPr="002A38F2" w:rsidRDefault="00BA6159">
      <w:pPr>
        <w:spacing w:after="219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</w:p>
    <w:p w:rsidR="00BA6159" w:rsidRPr="002A38F2" w:rsidRDefault="008E7882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 xml:space="preserve">Konstruktivno povezivanje </w:t>
      </w:r>
    </w:p>
    <w:tbl>
      <w:tblPr>
        <w:tblStyle w:val="TableGrid"/>
        <w:tblW w:w="9067" w:type="dxa"/>
        <w:tblInd w:w="148" w:type="dxa"/>
        <w:tblCellMar>
          <w:top w:w="52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1124"/>
        <w:gridCol w:w="4401"/>
        <w:gridCol w:w="2461"/>
        <w:gridCol w:w="1081"/>
      </w:tblGrid>
      <w:tr w:rsidR="00BA6159" w:rsidRPr="002A38F2" w:rsidTr="004D7E74">
        <w:trPr>
          <w:trHeight w:val="881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36" w:firstLine="0"/>
              <w:jc w:val="lef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Ishodi učenja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4D7E74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>Nastavne jedinice / načini poučavanja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Vrednovanje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5" w:line="273" w:lineRule="auto"/>
              <w:ind w:left="0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>Potrebno vrijeme</w:t>
            </w:r>
            <w:r w:rsidR="004D7E74">
              <w:rPr>
                <w:rFonts w:ascii="Arial Narrow" w:hAnsi="Arial Narrow" w:cs="Times New Roman"/>
                <w:b/>
                <w:sz w:val="24"/>
                <w:szCs w:val="24"/>
              </w:rPr>
              <w:t>*</w:t>
            </w: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BA6159" w:rsidRPr="004D7E74" w:rsidRDefault="008E7882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(h)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hAnsi="Arial Narrow"/>
              </w:rPr>
            </w:pPr>
            <w:r w:rsidRPr="00653A6E">
              <w:rPr>
                <w:rFonts w:ascii="Arial Narrow" w:hAnsi="Arial Narrow"/>
              </w:rPr>
              <w:lastRenderedPageBreak/>
              <w:t xml:space="preserve">IU 1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626AEB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1, 2, 3 </w:t>
            </w:r>
            <w:r w:rsidR="00626AEB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>6,4,11</w:t>
            </w:r>
            <w:r w:rsidR="00626AEB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 xml:space="preserve"> 14, 15, 16, 17</w:t>
            </w:r>
            <w:r w:rsidR="00626AEB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 xml:space="preserve">21 </w:t>
            </w:r>
            <w:r w:rsidR="00626AEB">
              <w:rPr>
                <w:rFonts w:ascii="Arial Narrow" w:hAnsi="Arial Narrow" w:cs="Times New Roman"/>
                <w:sz w:val="24"/>
                <w:szCs w:val="24"/>
              </w:rPr>
              <w:t>/ Predavanje,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>vježbe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>Rasprava na nastavi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900C6E" w:rsidP="004D7E74">
            <w:pPr>
              <w:spacing w:after="0" w:line="259" w:lineRule="auto"/>
              <w:ind w:left="0" w:right="1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38</w:t>
            </w:r>
            <w:r w:rsidR="004D7E74"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4D7E74" w:rsidRPr="002A38F2" w:rsidTr="004D7E74">
        <w:trPr>
          <w:trHeight w:val="59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626AEB" w:rsidP="004D7E74">
            <w:pPr>
              <w:spacing w:after="0"/>
              <w:ind w:right="-23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33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>4,5,6,7,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 xml:space="preserve"> 8</w:t>
            </w:r>
            <w:r w:rsidR="00626AEB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26AEB">
              <w:rPr>
                <w:rFonts w:ascii="Arial Narrow" w:hAnsi="Arial Narrow" w:cs="Times New Roman"/>
                <w:sz w:val="24"/>
                <w:szCs w:val="24"/>
              </w:rPr>
              <w:t>9,10,11,12, 15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/ Predavanje, vježbe, terenske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626AE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626AEB" w:rsidP="004D7E74">
            <w:pPr>
              <w:spacing w:after="0"/>
              <w:ind w:right="-23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3</w:t>
            </w:r>
            <w:r w:rsidR="004D7E74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626AEB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>13,</w:t>
            </w:r>
            <w:r w:rsidR="004D7E74" w:rsidRPr="002A38F2">
              <w:rPr>
                <w:rFonts w:ascii="Arial Narrow" w:hAnsi="Arial Narrow" w:cs="Times New Roman"/>
                <w:sz w:val="24"/>
                <w:szCs w:val="24"/>
              </w:rPr>
              <w:t>16,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 18, 19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0C6E" w:rsidRPr="002A38F2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="00900C6E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4D7E74" w:rsidRPr="002A38F2">
              <w:rPr>
                <w:rFonts w:ascii="Arial Narrow" w:hAnsi="Arial Narrow" w:cs="Times New Roman"/>
                <w:sz w:val="24"/>
                <w:szCs w:val="24"/>
              </w:rPr>
              <w:t xml:space="preserve">22/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  <w:r w:rsidR="00626AEB" w:rsidRPr="002A38F2">
              <w:rPr>
                <w:rFonts w:ascii="Arial Narrow" w:hAnsi="Arial Narrow" w:cs="Times New Roman"/>
                <w:sz w:val="24"/>
                <w:szCs w:val="24"/>
              </w:rPr>
              <w:t>Rasprava na nastavi/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900C6E" w:rsidP="004D7E74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900C6E" w:rsidP="004D7E74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 4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9, 10, 11, </w:t>
            </w:r>
            <w:r w:rsidR="00900C6E" w:rsidRPr="002A38F2">
              <w:rPr>
                <w:rFonts w:ascii="Arial Narrow" w:hAnsi="Arial Narrow" w:cs="Times New Roman"/>
                <w:sz w:val="24"/>
                <w:szCs w:val="24"/>
              </w:rPr>
              <w:t xml:space="preserve">12, 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15, </w:t>
            </w:r>
            <w:r w:rsidR="00900C6E" w:rsidRPr="002A38F2">
              <w:rPr>
                <w:rFonts w:ascii="Arial Narrow" w:hAnsi="Arial Narrow" w:cs="Times New Roman"/>
                <w:sz w:val="24"/>
                <w:szCs w:val="24"/>
              </w:rPr>
              <w:t>16,</w:t>
            </w:r>
            <w:r w:rsidR="00900C6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>17</w:t>
            </w:r>
            <w:r w:rsidR="00900C6E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900C6E" w:rsidRPr="002A38F2">
              <w:rPr>
                <w:rFonts w:ascii="Arial Narrow" w:hAnsi="Arial Narrow" w:cs="Times New Roman"/>
                <w:sz w:val="24"/>
                <w:szCs w:val="24"/>
              </w:rPr>
              <w:t>18, 20, 21, 23</w:t>
            </w:r>
            <w:r w:rsidR="00900C6E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900C6E" w:rsidRPr="002A38F2">
              <w:rPr>
                <w:rFonts w:ascii="Arial Narrow" w:hAnsi="Arial Narrow" w:cs="Times New Roman"/>
                <w:sz w:val="24"/>
                <w:szCs w:val="24"/>
              </w:rPr>
              <w:t>24, 25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/ Predavanje, vježbe, seminar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900C6E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 Zadatak, izvješće </w:t>
            </w:r>
            <w:r w:rsidR="004D7E74" w:rsidRPr="002A38F2">
              <w:rPr>
                <w:rFonts w:ascii="Arial Narrow" w:hAnsi="Arial Narrow" w:cs="Times New Roman"/>
                <w:sz w:val="24"/>
                <w:szCs w:val="24"/>
              </w:rPr>
              <w:t>Seminar/</w:t>
            </w:r>
            <w:proofErr w:type="spellStart"/>
            <w:r w:rsidR="004D7E74" w:rsidRPr="002A38F2">
              <w:rPr>
                <w:rFonts w:ascii="Arial Narrow" w:hAnsi="Arial Narrow" w:cs="Times New Roman"/>
                <w:sz w:val="24"/>
                <w:szCs w:val="24"/>
              </w:rPr>
              <w:t>IPZ</w:t>
            </w:r>
            <w:proofErr w:type="spellEnd"/>
            <w:r w:rsidR="004D7E74"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900C6E" w:rsidP="004D7E74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38</w:t>
            </w:r>
          </w:p>
        </w:tc>
      </w:tr>
      <w:tr w:rsidR="00BA6159" w:rsidRPr="002A38F2" w:rsidTr="004D7E74">
        <w:trPr>
          <w:trHeight w:val="300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A6159" w:rsidRPr="002A38F2" w:rsidRDefault="00BA6159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A6159" w:rsidRPr="002A38F2" w:rsidRDefault="00BA6159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50" w:firstLine="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UKUPNO SATI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5D49AB" w:rsidRPr="004D7E74">
              <w:rPr>
                <w:rFonts w:ascii="Arial Narrow" w:hAnsi="Arial Narrow" w:cs="Times New Roman"/>
                <w:b/>
                <w:sz w:val="24"/>
                <w:szCs w:val="24"/>
              </w:rPr>
              <w:t>20</w:t>
            </w:r>
          </w:p>
        </w:tc>
      </w:tr>
    </w:tbl>
    <w:p w:rsidR="00BA6159" w:rsidRPr="002A38F2" w:rsidRDefault="008E7882">
      <w:pPr>
        <w:spacing w:after="219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BA6159" w:rsidRPr="002A38F2" w:rsidRDefault="008E7882" w:rsidP="004D7E74">
      <w:pPr>
        <w:numPr>
          <w:ilvl w:val="0"/>
          <w:numId w:val="1"/>
        </w:numPr>
        <w:spacing w:after="0" w:line="276" w:lineRule="auto"/>
        <w:ind w:hanging="36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>Popis literature</w:t>
      </w: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BA6159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Kralik Gordana, et.al (2007): Svinjogojstvo: Biološki i zootehnički principi, Osijek, Poljoprivredni fakultet Osijek </w:t>
      </w:r>
    </w:p>
    <w:p w:rsidR="00BA6159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proofErr w:type="spellStart"/>
      <w:r w:rsidRPr="002A38F2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Marija, </w:t>
      </w:r>
      <w:proofErr w:type="spellStart"/>
      <w:r w:rsidRPr="002A38F2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Z. (1997): Svinjogojstvo, Agronomski fakultet Sveučilišta u Zagrebu </w:t>
      </w:r>
    </w:p>
    <w:p w:rsidR="00BA6159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proofErr w:type="spellStart"/>
      <w:r w:rsidRPr="002A38F2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Z., et. al. (2002): Stočarstvo. Agronomski fakultet Sveučilišta u Zagrebu </w:t>
      </w:r>
    </w:p>
    <w:p w:rsidR="00711012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>Senčić Đ., Pavičić Ž., Bukvić Ž (1996): Intenzivno svinjogojstvo, Nova Zemlja, Osijek</w:t>
      </w:r>
    </w:p>
    <w:p w:rsidR="00BA6159" w:rsidRPr="002A38F2" w:rsidRDefault="008E7882" w:rsidP="004D7E74">
      <w:pPr>
        <w:spacing w:after="0" w:line="276" w:lineRule="auto"/>
        <w:ind w:left="284" w:right="45" w:firstLine="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BA6159" w:rsidRDefault="004D7E74" w:rsidP="004D7E74">
      <w:pPr>
        <w:spacing w:after="215" w:line="276" w:lineRule="auto"/>
        <w:ind w:left="-5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b/>
          <w:sz w:val="24"/>
          <w:szCs w:val="24"/>
        </w:rPr>
        <w:t>7. Jezik izvođenja nastave</w:t>
      </w:r>
      <w:r w:rsidR="008E7882" w:rsidRPr="002A38F2">
        <w:rPr>
          <w:rFonts w:ascii="Arial Narrow" w:hAnsi="Arial Narrow" w:cs="Times New Roman"/>
          <w:sz w:val="24"/>
          <w:szCs w:val="24"/>
        </w:rPr>
        <w:t xml:space="preserve">    </w:t>
      </w:r>
    </w:p>
    <w:p w:rsidR="004D7E74" w:rsidRDefault="004D7E74" w:rsidP="004D7E74">
      <w:pPr>
        <w:spacing w:after="0" w:line="276" w:lineRule="auto"/>
        <w:ind w:left="-5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Nastava se izvodi na hrvatskom jeziku.</w:t>
      </w:r>
      <w:r w:rsidR="008E7882" w:rsidRPr="002A38F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</w:t>
      </w:r>
    </w:p>
    <w:p w:rsidR="00BA6159" w:rsidRPr="002A38F2" w:rsidRDefault="008E7882" w:rsidP="004D7E74">
      <w:pPr>
        <w:spacing w:after="0" w:line="276" w:lineRule="auto"/>
        <w:ind w:left="0" w:right="86" w:firstLine="0"/>
        <w:jc w:val="righ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Nositelj </w:t>
      </w:r>
      <w:r w:rsidR="005D49AB" w:rsidRPr="002A38F2">
        <w:rPr>
          <w:rFonts w:ascii="Arial Narrow" w:hAnsi="Arial Narrow" w:cs="Times New Roman"/>
          <w:sz w:val="24"/>
          <w:szCs w:val="24"/>
        </w:rPr>
        <w:t>kolegija</w:t>
      </w:r>
      <w:r w:rsidRPr="002A38F2">
        <w:rPr>
          <w:rFonts w:ascii="Arial Narrow" w:hAnsi="Arial Narrow" w:cs="Times New Roman"/>
          <w:sz w:val="24"/>
          <w:szCs w:val="24"/>
        </w:rPr>
        <w:t xml:space="preserve">: </w:t>
      </w:r>
    </w:p>
    <w:p w:rsidR="00BA6159" w:rsidRPr="002A38F2" w:rsidRDefault="008E7882" w:rsidP="004D7E74">
      <w:pPr>
        <w:spacing w:after="0" w:line="276" w:lineRule="auto"/>
        <w:ind w:left="-5" w:right="326"/>
        <w:jc w:val="righ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</w:t>
      </w:r>
      <w:r w:rsidR="004D7E74">
        <w:rPr>
          <w:rFonts w:ascii="Arial Narrow" w:hAnsi="Arial Narrow" w:cs="Times New Roman"/>
          <w:sz w:val="24"/>
          <w:szCs w:val="24"/>
        </w:rPr>
        <w:t xml:space="preserve">     </w:t>
      </w:r>
      <w:r w:rsidRPr="002A38F2">
        <w:rPr>
          <w:rFonts w:ascii="Arial Narrow" w:hAnsi="Arial Narrow" w:cs="Times New Roman"/>
          <w:sz w:val="24"/>
          <w:szCs w:val="24"/>
        </w:rPr>
        <w:t xml:space="preserve"> </w:t>
      </w:r>
      <w:r w:rsidR="004D7E74">
        <w:rPr>
          <w:rFonts w:ascii="Arial Narrow" w:hAnsi="Arial Narrow" w:cs="Times New Roman"/>
          <w:sz w:val="24"/>
          <w:szCs w:val="24"/>
        </w:rPr>
        <w:t xml:space="preserve">         </w:t>
      </w:r>
      <w:r w:rsidRPr="002A38F2">
        <w:rPr>
          <w:rFonts w:ascii="Arial Narrow" w:hAnsi="Arial Narrow" w:cs="Times New Roman"/>
          <w:sz w:val="24"/>
          <w:szCs w:val="24"/>
        </w:rPr>
        <w:t xml:space="preserve">dr. sc. Tatjana Jelen, prof. </w:t>
      </w:r>
      <w:r w:rsidR="005D49AB" w:rsidRPr="002A38F2">
        <w:rPr>
          <w:rFonts w:ascii="Arial Narrow" w:hAnsi="Arial Narrow" w:cs="Times New Roman"/>
          <w:sz w:val="24"/>
          <w:szCs w:val="24"/>
        </w:rPr>
        <w:t>struč</w:t>
      </w:r>
      <w:r w:rsidRPr="002A38F2">
        <w:rPr>
          <w:rFonts w:ascii="Arial Narrow" w:hAnsi="Arial Narrow" w:cs="Times New Roman"/>
          <w:sz w:val="24"/>
          <w:szCs w:val="24"/>
        </w:rPr>
        <w:t xml:space="preserve">. </w:t>
      </w:r>
      <w:r w:rsidR="005D49AB" w:rsidRPr="002A38F2">
        <w:rPr>
          <w:rFonts w:ascii="Arial Narrow" w:hAnsi="Arial Narrow" w:cs="Times New Roman"/>
          <w:sz w:val="24"/>
          <w:szCs w:val="24"/>
        </w:rPr>
        <w:t>stud</w:t>
      </w:r>
      <w:r w:rsidRPr="002A38F2">
        <w:rPr>
          <w:rFonts w:ascii="Arial Narrow" w:hAnsi="Arial Narrow" w:cs="Times New Roman"/>
          <w:sz w:val="24"/>
          <w:szCs w:val="24"/>
        </w:rPr>
        <w:t xml:space="preserve">.  </w:t>
      </w:r>
    </w:p>
    <w:p w:rsidR="004D7E74" w:rsidRDefault="004D7E74" w:rsidP="004D7E74">
      <w:pPr>
        <w:spacing w:after="215" w:line="276" w:lineRule="auto"/>
        <w:ind w:left="-5"/>
        <w:rPr>
          <w:rFonts w:ascii="Arial Narrow" w:hAnsi="Arial Narrow" w:cs="Times New Roman"/>
          <w:sz w:val="24"/>
          <w:szCs w:val="24"/>
        </w:rPr>
      </w:pPr>
    </w:p>
    <w:p w:rsidR="00BA6159" w:rsidRPr="002A38F2" w:rsidRDefault="008E7882" w:rsidP="004D7E74">
      <w:pPr>
        <w:spacing w:after="215" w:line="276" w:lineRule="auto"/>
        <w:ind w:left="-5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U </w:t>
      </w:r>
      <w:r w:rsidR="00201851">
        <w:rPr>
          <w:rFonts w:ascii="Arial Narrow" w:hAnsi="Arial Narrow" w:cs="Times New Roman"/>
          <w:sz w:val="24"/>
          <w:szCs w:val="24"/>
        </w:rPr>
        <w:t>Križevcima, srpanj</w:t>
      </w:r>
      <w:r w:rsidRPr="002A38F2">
        <w:rPr>
          <w:rFonts w:ascii="Arial Narrow" w:hAnsi="Arial Narrow" w:cs="Times New Roman"/>
          <w:sz w:val="24"/>
          <w:szCs w:val="24"/>
        </w:rPr>
        <w:t xml:space="preserve"> 202</w:t>
      </w:r>
      <w:r w:rsidR="00201851">
        <w:rPr>
          <w:rFonts w:ascii="Arial Narrow" w:hAnsi="Arial Narrow" w:cs="Times New Roman"/>
          <w:sz w:val="24"/>
          <w:szCs w:val="24"/>
        </w:rPr>
        <w:t>4</w:t>
      </w:r>
      <w:bookmarkStart w:id="0" w:name="_GoBack"/>
      <w:bookmarkEnd w:id="0"/>
      <w:r w:rsidRPr="002A38F2">
        <w:rPr>
          <w:rFonts w:ascii="Arial Narrow" w:hAnsi="Arial Narrow" w:cs="Times New Roman"/>
          <w:sz w:val="24"/>
          <w:szCs w:val="24"/>
        </w:rPr>
        <w:t xml:space="preserve">. </w:t>
      </w:r>
    </w:p>
    <w:p w:rsidR="00BA6159" w:rsidRPr="002A38F2" w:rsidRDefault="008E7882" w:rsidP="004D7E74">
      <w:pPr>
        <w:spacing w:after="0" w:line="276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sectPr w:rsidR="00BA6159" w:rsidRPr="002A38F2">
      <w:pgSz w:w="12240" w:h="15840"/>
      <w:pgMar w:top="1445" w:right="1440" w:bottom="14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C7A"/>
    <w:multiLevelType w:val="hybridMultilevel"/>
    <w:tmpl w:val="B2C23986"/>
    <w:lvl w:ilvl="0" w:tplc="4F6E8FD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E7B8A">
      <w:start w:val="1"/>
      <w:numFmt w:val="bullet"/>
      <w:lvlText w:val="o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6D4B2">
      <w:start w:val="1"/>
      <w:numFmt w:val="bullet"/>
      <w:lvlText w:val="▪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2CE18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E5612">
      <w:start w:val="1"/>
      <w:numFmt w:val="bullet"/>
      <w:lvlText w:val="o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2D0E">
      <w:start w:val="1"/>
      <w:numFmt w:val="bullet"/>
      <w:lvlText w:val="▪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8BD3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0640A6">
      <w:start w:val="1"/>
      <w:numFmt w:val="bullet"/>
      <w:lvlText w:val="o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E68E8">
      <w:start w:val="1"/>
      <w:numFmt w:val="bullet"/>
      <w:lvlText w:val="▪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774FE"/>
    <w:multiLevelType w:val="hybridMultilevel"/>
    <w:tmpl w:val="134E0892"/>
    <w:lvl w:ilvl="0" w:tplc="19B21AD2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AF286">
      <w:start w:val="1"/>
      <w:numFmt w:val="decimal"/>
      <w:lvlText w:val="%2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46BC6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83568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ADDB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EE968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286F0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6DF4E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0B52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9"/>
    <w:rsid w:val="001E487B"/>
    <w:rsid w:val="00201851"/>
    <w:rsid w:val="002A38F2"/>
    <w:rsid w:val="004D7E74"/>
    <w:rsid w:val="005D49AB"/>
    <w:rsid w:val="00626AEB"/>
    <w:rsid w:val="00711012"/>
    <w:rsid w:val="007A05C2"/>
    <w:rsid w:val="0088541C"/>
    <w:rsid w:val="008E7882"/>
    <w:rsid w:val="00900C6E"/>
    <w:rsid w:val="00955D7A"/>
    <w:rsid w:val="00BA6159"/>
    <w:rsid w:val="00ED3748"/>
    <w:rsid w:val="00E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DEE8"/>
  <w15:docId w15:val="{F855B717-7897-4538-AD99-1392C86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19"/>
      <w:outlineLvl w:val="0"/>
    </w:pPr>
    <w:rPr>
      <w:rFonts w:ascii="Arial" w:eastAsia="Arial" w:hAnsi="Arial" w:cs="Arial"/>
      <w:b/>
      <w:color w:val="333333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19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333333"/>
      <w:sz w:val="22"/>
    </w:rPr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5D49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D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1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6</cp:revision>
  <dcterms:created xsi:type="dcterms:W3CDTF">2024-06-01T18:38:00Z</dcterms:created>
  <dcterms:modified xsi:type="dcterms:W3CDTF">2024-07-26T10:50:00Z</dcterms:modified>
</cp:coreProperties>
</file>