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5092"/>
        <w:gridCol w:w="2409"/>
      </w:tblGrid>
      <w:tr w:rsidR="002E41D0" w:rsidRPr="00361F49" w14:paraId="78516D58" w14:textId="77777777" w:rsidTr="008F2840">
        <w:trPr>
          <w:trHeight w:val="567"/>
        </w:trPr>
        <w:tc>
          <w:tcPr>
            <w:tcW w:w="1566" w:type="dxa"/>
            <w:vMerge w:val="restart"/>
            <w:shd w:val="clear" w:color="auto" w:fill="auto"/>
          </w:tcPr>
          <w:p w14:paraId="51F4C0D2" w14:textId="77777777" w:rsidR="002E41D0" w:rsidRPr="00361F49" w:rsidRDefault="002E41D0" w:rsidP="00D21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 w:val="restart"/>
            <w:shd w:val="clear" w:color="auto" w:fill="auto"/>
          </w:tcPr>
          <w:p w14:paraId="35962250" w14:textId="77777777" w:rsidR="002E41D0" w:rsidRPr="008F5AD0" w:rsidRDefault="002E41D0" w:rsidP="00D218B7">
            <w:pPr>
              <w:spacing w:before="120"/>
              <w:jc w:val="center"/>
              <w:rPr>
                <w:rFonts w:ascii="Arial Narrow" w:eastAsia="Calibri" w:hAnsi="Arial Narrow"/>
                <w:b/>
                <w:lang w:eastAsia="en-US"/>
              </w:rPr>
            </w:pPr>
            <w:r w:rsidRPr="008F5AD0">
              <w:rPr>
                <w:rFonts w:ascii="Arial Narrow" w:eastAsia="Calibri" w:hAnsi="Arial Narrow"/>
                <w:b/>
                <w:lang w:eastAsia="en-US"/>
              </w:rPr>
              <w:t>VELEUČILIŠTE U KRIŽEVCIMA</w:t>
            </w:r>
          </w:p>
          <w:p w14:paraId="5BAF31B9" w14:textId="77777777" w:rsidR="002E41D0" w:rsidRPr="008F5AD0" w:rsidRDefault="002E41D0" w:rsidP="00D218B7">
            <w:pPr>
              <w:jc w:val="center"/>
              <w:rPr>
                <w:rFonts w:ascii="Arial Narrow" w:eastAsia="Calibri" w:hAnsi="Arial Narrow"/>
                <w:b/>
                <w:lang w:eastAsia="en-US"/>
              </w:rPr>
            </w:pPr>
          </w:p>
          <w:p w14:paraId="6B137E2A" w14:textId="77777777" w:rsidR="002E41D0" w:rsidRPr="000F0D8B" w:rsidRDefault="002E41D0" w:rsidP="00D218B7">
            <w:pPr>
              <w:jc w:val="center"/>
              <w:rPr>
                <w:rFonts w:eastAsia="Calibri"/>
                <w:b/>
                <w:lang w:eastAsia="en-US"/>
              </w:rPr>
            </w:pPr>
            <w:r w:rsidRPr="008F5AD0">
              <w:rPr>
                <w:rFonts w:ascii="Arial Narrow" w:eastAsia="Calibri" w:hAnsi="Arial Narrow"/>
                <w:b/>
                <w:lang w:eastAsia="en-US"/>
              </w:rPr>
              <w:t>Obrazac izvedbenog plana nastave</w:t>
            </w:r>
          </w:p>
        </w:tc>
        <w:tc>
          <w:tcPr>
            <w:tcW w:w="2409" w:type="dxa"/>
            <w:shd w:val="clear" w:color="auto" w:fill="auto"/>
          </w:tcPr>
          <w:p w14:paraId="65DC0A0A" w14:textId="77777777" w:rsidR="002E41D0" w:rsidRPr="008F5AD0" w:rsidRDefault="002E41D0" w:rsidP="00D218B7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Izdanje:</w:t>
            </w:r>
          </w:p>
          <w:p w14:paraId="457A1A58" w14:textId="77777777" w:rsidR="002E41D0" w:rsidRPr="008F5AD0" w:rsidRDefault="002E41D0" w:rsidP="00D218B7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travanj 2017.</w:t>
            </w:r>
          </w:p>
        </w:tc>
      </w:tr>
      <w:tr w:rsidR="002E41D0" w:rsidRPr="00361F49" w14:paraId="3B9D76E7" w14:textId="77777777" w:rsidTr="008F2840">
        <w:trPr>
          <w:trHeight w:val="567"/>
        </w:trPr>
        <w:tc>
          <w:tcPr>
            <w:tcW w:w="1566" w:type="dxa"/>
            <w:vMerge/>
            <w:shd w:val="clear" w:color="auto" w:fill="auto"/>
          </w:tcPr>
          <w:p w14:paraId="66DCBED4" w14:textId="77777777" w:rsidR="002E41D0" w:rsidRPr="00361F49" w:rsidRDefault="002E41D0" w:rsidP="00D218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92" w:type="dxa"/>
            <w:vMerge/>
            <w:shd w:val="clear" w:color="auto" w:fill="auto"/>
          </w:tcPr>
          <w:p w14:paraId="3D91C094" w14:textId="77777777" w:rsidR="002E41D0" w:rsidRPr="00361F49" w:rsidRDefault="002E41D0" w:rsidP="00D218B7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14:paraId="1B95C762" w14:textId="77777777" w:rsidR="002E41D0" w:rsidRPr="008F5AD0" w:rsidRDefault="002E41D0" w:rsidP="00D218B7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Oznaka:</w:t>
            </w:r>
          </w:p>
          <w:p w14:paraId="5C0EB75E" w14:textId="77777777" w:rsidR="002E41D0" w:rsidRPr="008F5AD0" w:rsidRDefault="002E41D0" w:rsidP="00D218B7">
            <w:pPr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Prilog 5/SOUK/A 4.3.1.</w:t>
            </w:r>
          </w:p>
        </w:tc>
      </w:tr>
    </w:tbl>
    <w:p w14:paraId="22E74905" w14:textId="77777777" w:rsidR="002E41D0" w:rsidRPr="00361F49" w:rsidRDefault="002E41D0" w:rsidP="002E41D0">
      <w:pPr>
        <w:spacing w:line="276" w:lineRule="auto"/>
        <w:jc w:val="center"/>
        <w:outlineLvl w:val="0"/>
        <w:rPr>
          <w:b/>
          <w:bCs/>
          <w:kern w:val="36"/>
          <w:sz w:val="22"/>
          <w:szCs w:val="22"/>
          <w:lang w:val="pl-PL"/>
        </w:rPr>
      </w:pPr>
    </w:p>
    <w:p w14:paraId="1DE91B23" w14:textId="77777777" w:rsidR="002E41D0" w:rsidRPr="008F5AD0" w:rsidRDefault="002E41D0" w:rsidP="002E41D0">
      <w:pPr>
        <w:spacing w:line="276" w:lineRule="auto"/>
        <w:jc w:val="center"/>
        <w:outlineLvl w:val="0"/>
        <w:rPr>
          <w:rFonts w:ascii="Arial Narrow" w:hAnsi="Arial Narrow"/>
          <w:b/>
          <w:bCs/>
          <w:kern w:val="36"/>
          <w:lang w:val="pl-PL"/>
        </w:rPr>
      </w:pPr>
      <w:r w:rsidRPr="008F5AD0">
        <w:rPr>
          <w:rFonts w:ascii="Arial Narrow" w:hAnsi="Arial Narrow"/>
          <w:b/>
          <w:bCs/>
          <w:kern w:val="36"/>
          <w:lang w:val="pl-PL"/>
        </w:rPr>
        <w:t>Akademska</w:t>
      </w:r>
      <w:r w:rsidRPr="008F5AD0">
        <w:rPr>
          <w:rFonts w:ascii="Arial Narrow" w:hAnsi="Arial Narrow"/>
          <w:b/>
          <w:bCs/>
          <w:kern w:val="36"/>
        </w:rPr>
        <w:t xml:space="preserve"> </w:t>
      </w:r>
      <w:r w:rsidRPr="008F5AD0">
        <w:rPr>
          <w:rFonts w:ascii="Arial Narrow" w:hAnsi="Arial Narrow"/>
          <w:b/>
          <w:bCs/>
          <w:kern w:val="36"/>
          <w:lang w:val="pl-PL"/>
        </w:rPr>
        <w:t>godina: 2023./2024</w:t>
      </w:r>
    </w:p>
    <w:p w14:paraId="12C2CAC9" w14:textId="77777777" w:rsidR="002E41D0" w:rsidRPr="00BD5088" w:rsidRDefault="002E41D0" w:rsidP="002E41D0">
      <w:pPr>
        <w:spacing w:line="276" w:lineRule="auto"/>
        <w:outlineLvl w:val="0"/>
        <w:rPr>
          <w:rFonts w:ascii="Arial Narrow" w:hAnsi="Arial Narrow"/>
          <w:b/>
          <w:bCs/>
          <w:kern w:val="36"/>
          <w:sz w:val="22"/>
          <w:szCs w:val="22"/>
          <w:lang w:val="pl-PL"/>
        </w:rPr>
      </w:pP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3"/>
        <w:gridCol w:w="1147"/>
        <w:gridCol w:w="1836"/>
        <w:gridCol w:w="2983"/>
      </w:tblGrid>
      <w:tr w:rsidR="002E41D0" w:rsidRPr="008F5AD0" w14:paraId="741A6DEE" w14:textId="77777777" w:rsidTr="008F2840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35EB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Studij: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B5B" w14:textId="77777777" w:rsidR="002E41D0" w:rsidRPr="008F5AD0" w:rsidRDefault="002E41D0" w:rsidP="00D218B7">
            <w:pPr>
              <w:spacing w:line="276" w:lineRule="auto"/>
              <w:rPr>
                <w:rFonts w:ascii="Arial Narrow" w:eastAsia="Arial Narrow" w:hAnsi="Arial Narrow"/>
                <w:b/>
                <w:bCs/>
                <w:i/>
                <w:spacing w:val="-2"/>
              </w:rPr>
            </w:pPr>
            <w:r w:rsidRPr="008F5AD0">
              <w:rPr>
                <w:rFonts w:ascii="Arial Narrow" w:eastAsia="Arial Narrow" w:hAnsi="Arial Narrow"/>
                <w:b/>
                <w:bCs/>
                <w:spacing w:val="-2"/>
              </w:rPr>
              <w:t xml:space="preserve">Stručni diplomski studij </w:t>
            </w:r>
            <w:r w:rsidRPr="008F5AD0">
              <w:rPr>
                <w:rFonts w:ascii="Arial Narrow" w:eastAsia="Arial Narrow" w:hAnsi="Arial Narrow"/>
                <w:b/>
                <w:bCs/>
                <w:i/>
                <w:spacing w:val="-2"/>
              </w:rPr>
              <w:t>Poljoprivreda</w:t>
            </w:r>
          </w:p>
          <w:p w14:paraId="08746384" w14:textId="77777777" w:rsidR="002E41D0" w:rsidRPr="008F5AD0" w:rsidRDefault="002E41D0" w:rsidP="00D218B7">
            <w:pPr>
              <w:spacing w:line="276" w:lineRule="auto"/>
              <w:rPr>
                <w:rFonts w:ascii="Arial Narrow" w:eastAsia="Arial Narrow" w:hAnsi="Arial Narrow"/>
                <w:b/>
                <w:bCs/>
                <w:spacing w:val="-2"/>
              </w:rPr>
            </w:pPr>
            <w:r w:rsidRPr="008F5AD0">
              <w:rPr>
                <w:rFonts w:ascii="Arial Narrow" w:eastAsia="Arial Narrow" w:hAnsi="Arial Narrow"/>
                <w:b/>
                <w:bCs/>
                <w:spacing w:val="-2"/>
              </w:rPr>
              <w:t>Smjer:</w:t>
            </w:r>
            <w:r w:rsidRPr="008F5AD0">
              <w:rPr>
                <w:rFonts w:ascii="Arial Narrow" w:eastAsia="Arial Narrow" w:hAnsi="Arial Narrow"/>
                <w:b/>
                <w:bCs/>
                <w:i/>
                <w:spacing w:val="-2"/>
              </w:rPr>
              <w:t xml:space="preserve"> Održiva i ekološka poljoprivreda</w:t>
            </w:r>
          </w:p>
        </w:tc>
      </w:tr>
      <w:tr w:rsidR="002E41D0" w:rsidRPr="008F5AD0" w14:paraId="31905625" w14:textId="77777777" w:rsidTr="008F2840">
        <w:trPr>
          <w:trHeight w:val="32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3F65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Kolegij:</w:t>
            </w:r>
          </w:p>
        </w:tc>
        <w:tc>
          <w:tcPr>
            <w:tcW w:w="6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C9F4" w14:textId="77777777" w:rsidR="002E41D0" w:rsidRPr="008F5AD0" w:rsidRDefault="002E41D0" w:rsidP="00D218B7">
            <w:pPr>
              <w:jc w:val="center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UTVRĐIVANJE KVALITETE,</w:t>
            </w:r>
          </w:p>
          <w:p w14:paraId="76E45B52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BIODINAMIKA ANIMALNIH PROIZVODA</w:t>
            </w:r>
          </w:p>
        </w:tc>
      </w:tr>
      <w:tr w:rsidR="002E41D0" w:rsidRPr="008F5AD0" w14:paraId="036FC915" w14:textId="77777777" w:rsidTr="008F2840">
        <w:trPr>
          <w:trHeight w:val="306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9EF0" w14:textId="77777777" w:rsidR="002E41D0" w:rsidRPr="00DF4BA9" w:rsidRDefault="002E41D0" w:rsidP="00D218B7">
            <w:pPr>
              <w:spacing w:line="276" w:lineRule="auto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  <w:b/>
                <w:bCs/>
              </w:rPr>
              <w:t xml:space="preserve">Šifra: </w:t>
            </w:r>
            <w:r w:rsidRPr="00DF4BA9">
              <w:rPr>
                <w:rFonts w:ascii="Arial Narrow" w:hAnsi="Arial Narrow"/>
                <w:color w:val="000000"/>
                <w:shd w:val="clear" w:color="auto" w:fill="FFFFFF"/>
              </w:rPr>
              <w:t>154318</w:t>
            </w:r>
          </w:p>
          <w:p w14:paraId="4EEF1A54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 xml:space="preserve">Status: </w:t>
            </w:r>
            <w:r w:rsidRPr="00DF4BA9">
              <w:rPr>
                <w:rFonts w:ascii="Arial Narrow" w:hAnsi="Arial Narrow"/>
              </w:rPr>
              <w:t>izborni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EABF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Semestar: III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040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  <w:b/>
                <w:bCs/>
              </w:rPr>
              <w:t>ECTS bodovi: 6</w:t>
            </w:r>
          </w:p>
        </w:tc>
      </w:tr>
      <w:tr w:rsidR="002E41D0" w:rsidRPr="008F5AD0" w14:paraId="447C9CD9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D616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</w:rPr>
            </w:pPr>
            <w:r w:rsidRPr="008F5AD0">
              <w:rPr>
                <w:rFonts w:ascii="Arial Narrow" w:hAnsi="Arial Narrow"/>
                <w:b/>
              </w:rPr>
              <w:t>Nositelj: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F151" w14:textId="77777777" w:rsidR="002E41D0" w:rsidRPr="008F5AD0" w:rsidRDefault="002E41D0" w:rsidP="00417DA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7DAD">
              <w:rPr>
                <w:rFonts w:ascii="Arial Narrow" w:hAnsi="Arial Narrow"/>
                <w:b/>
                <w:bCs/>
              </w:rPr>
              <w:t>dr. sc. Tatjana Tušek, prof. struč. stud</w:t>
            </w:r>
            <w:r w:rsidRPr="008F5AD0">
              <w:rPr>
                <w:rFonts w:ascii="Arial Narrow" w:hAnsi="Arial Narrow"/>
              </w:rPr>
              <w:t>.</w:t>
            </w:r>
          </w:p>
        </w:tc>
      </w:tr>
      <w:tr w:rsidR="002E41D0" w:rsidRPr="008F5AD0" w14:paraId="3EE12B41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0460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Suradnici: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C505" w14:textId="77777777" w:rsidR="002E41D0" w:rsidRPr="008F5AD0" w:rsidRDefault="002E41D0" w:rsidP="00417DAD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</w:rPr>
              <w:t>dr.sc. Damir Alagić, prof. struč. stud.</w:t>
            </w:r>
          </w:p>
        </w:tc>
      </w:tr>
      <w:tr w:rsidR="002E41D0" w:rsidRPr="008F5AD0" w14:paraId="1CC0D282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FAB" w14:textId="77777777" w:rsidR="002E41D0" w:rsidRPr="008F5AD0" w:rsidRDefault="002E41D0" w:rsidP="00D218B7">
            <w:pPr>
              <w:spacing w:line="276" w:lineRule="auto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  <w:b/>
                <w:bCs/>
              </w:rPr>
              <w:t>Oblik nastave: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61E7" w14:textId="77777777" w:rsidR="002E41D0" w:rsidRPr="00417DAD" w:rsidRDefault="002E41D0" w:rsidP="00D218B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417DAD">
              <w:rPr>
                <w:rFonts w:ascii="Arial Narrow" w:hAnsi="Arial Narrow"/>
                <w:b/>
                <w:bCs/>
              </w:rPr>
              <w:t>Sati nastave</w:t>
            </w:r>
          </w:p>
        </w:tc>
      </w:tr>
      <w:tr w:rsidR="002E41D0" w:rsidRPr="008F5AD0" w14:paraId="2466B3E4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4CF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</w:rPr>
              <w:t>Predavanja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E9C9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</w:rPr>
              <w:t>40</w:t>
            </w:r>
          </w:p>
        </w:tc>
      </w:tr>
      <w:tr w:rsidR="002E41D0" w:rsidRPr="008F5AD0" w14:paraId="6D7A4C82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EC93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  <w:b/>
                <w:bCs/>
              </w:rPr>
            </w:pPr>
            <w:r w:rsidRPr="008F5AD0">
              <w:rPr>
                <w:rFonts w:ascii="Arial Narrow" w:hAnsi="Arial Narrow"/>
              </w:rPr>
              <w:t>Vježbe/ T. N.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8676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</w:rPr>
              <w:t>15</w:t>
            </w:r>
          </w:p>
        </w:tc>
      </w:tr>
      <w:tr w:rsidR="002E41D0" w:rsidRPr="008F5AD0" w14:paraId="473EC003" w14:textId="77777777" w:rsidTr="008F2840">
        <w:trPr>
          <w:trHeight w:val="306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09CC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</w:rPr>
              <w:t>Seminari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803F" w14:textId="77777777" w:rsidR="002E41D0" w:rsidRPr="008F5AD0" w:rsidRDefault="002E41D0" w:rsidP="00D218B7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F5AD0">
              <w:rPr>
                <w:rFonts w:ascii="Arial Narrow" w:hAnsi="Arial Narrow"/>
              </w:rPr>
              <w:t>5</w:t>
            </w:r>
          </w:p>
        </w:tc>
      </w:tr>
    </w:tbl>
    <w:p w14:paraId="4D5905BC" w14:textId="77777777" w:rsidR="002E41D0" w:rsidRPr="00BD5088" w:rsidRDefault="002E41D0" w:rsidP="002E41D0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6B3DE48C" w14:textId="77777777" w:rsidR="002E41D0" w:rsidRPr="008F5AD0" w:rsidRDefault="002E41D0" w:rsidP="002E41D0">
      <w:pPr>
        <w:spacing w:line="276" w:lineRule="auto"/>
        <w:jc w:val="both"/>
        <w:rPr>
          <w:rFonts w:ascii="Arial Narrow" w:hAnsi="Arial Narrow"/>
          <w:color w:val="000000"/>
        </w:rPr>
      </w:pPr>
      <w:r w:rsidRPr="008F5AD0">
        <w:rPr>
          <w:rFonts w:ascii="Arial Narrow" w:eastAsia="Calibri" w:hAnsi="Arial Narrow"/>
          <w:b/>
          <w:lang w:eastAsia="en-US"/>
        </w:rPr>
        <w:t xml:space="preserve">CILJ KOLEGIJA: </w:t>
      </w:r>
      <w:r w:rsidRPr="008F5AD0">
        <w:rPr>
          <w:rFonts w:ascii="Arial Narrow" w:hAnsi="Arial Narrow"/>
          <w:color w:val="000000"/>
        </w:rPr>
        <w:t>Osposobiti studenta da koristi moderne biotehnolgije u proizvodnji, konzerviranju i pohrani namirnica animalnog podrijetla.</w:t>
      </w:r>
    </w:p>
    <w:p w14:paraId="4075B43D" w14:textId="77777777" w:rsidR="002E41D0" w:rsidRPr="00BD5088" w:rsidRDefault="002E41D0" w:rsidP="002E41D0">
      <w:pPr>
        <w:spacing w:line="276" w:lineRule="auto"/>
        <w:jc w:val="both"/>
        <w:rPr>
          <w:rFonts w:ascii="Arial Narrow" w:hAnsi="Arial Narrow" w:cs="Tahoma"/>
          <w:color w:val="666666"/>
          <w:sz w:val="22"/>
          <w:szCs w:val="22"/>
        </w:rPr>
      </w:pPr>
    </w:p>
    <w:p w14:paraId="7E9058DB" w14:textId="77777777" w:rsidR="002E41D0" w:rsidRPr="00417DAD" w:rsidRDefault="002E41D0" w:rsidP="002E41D0">
      <w:pPr>
        <w:spacing w:line="276" w:lineRule="auto"/>
        <w:jc w:val="center"/>
        <w:rPr>
          <w:rFonts w:ascii="Arial Narrow" w:hAnsi="Arial Narrow"/>
          <w:b/>
        </w:rPr>
      </w:pPr>
      <w:r w:rsidRPr="00417DAD">
        <w:rPr>
          <w:rFonts w:ascii="Arial Narrow" w:hAnsi="Arial Narrow"/>
          <w:b/>
        </w:rPr>
        <w:t>Izvedbeni plan nastave</w:t>
      </w:r>
    </w:p>
    <w:p w14:paraId="02ADBB74" w14:textId="77777777" w:rsidR="002E41D0" w:rsidRPr="00BD5088" w:rsidRDefault="002E41D0" w:rsidP="002E41D0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14:paraId="5DFD0836" w14:textId="77777777" w:rsidR="002E41D0" w:rsidRPr="00417DAD" w:rsidRDefault="002E41D0" w:rsidP="002E41D0">
      <w:pPr>
        <w:ind w:right="-20"/>
        <w:rPr>
          <w:rFonts w:ascii="Arial Narrow" w:eastAsia="Arial Narrow" w:hAnsi="Arial Narrow"/>
          <w:bCs/>
        </w:rPr>
      </w:pPr>
      <w:r w:rsidRPr="00417DAD">
        <w:rPr>
          <w:rFonts w:ascii="Arial Narrow" w:eastAsia="Arial Narrow" w:hAnsi="Arial Narrow"/>
          <w:bCs/>
        </w:rPr>
        <w:t>Početak i završetak te satnica izvođenja nastave utvrđeni su akademskim kalendarom i rasporedom nastave.</w:t>
      </w:r>
    </w:p>
    <w:p w14:paraId="4F30ECDD" w14:textId="77777777" w:rsidR="002E41D0" w:rsidRPr="004D3312" w:rsidRDefault="002E41D0" w:rsidP="002E41D0">
      <w:pPr>
        <w:ind w:right="-20"/>
        <w:rPr>
          <w:rFonts w:eastAsia="Arial Narrow"/>
          <w:b/>
          <w:bCs/>
        </w:rPr>
      </w:pPr>
    </w:p>
    <w:p w14:paraId="22FBC4AF" w14:textId="77777777" w:rsidR="002E41D0" w:rsidRPr="00417DAD" w:rsidRDefault="002E41D0" w:rsidP="002E41D0">
      <w:pPr>
        <w:pStyle w:val="ListParagraph"/>
        <w:numPr>
          <w:ilvl w:val="0"/>
          <w:numId w:val="3"/>
        </w:numPr>
        <w:spacing w:after="120" w:line="276" w:lineRule="auto"/>
        <w:ind w:right="-23"/>
        <w:rPr>
          <w:rFonts w:ascii="Arial Narrow" w:eastAsia="Arial Narrow" w:hAnsi="Arial Narrow"/>
          <w:b/>
          <w:bCs/>
        </w:rPr>
      </w:pPr>
      <w:r w:rsidRPr="00417DAD">
        <w:rPr>
          <w:rFonts w:ascii="Arial Narrow" w:eastAsia="Arial Narrow" w:hAnsi="Arial Narrow"/>
          <w:b/>
          <w:bCs/>
          <w:spacing w:val="2"/>
        </w:rPr>
        <w:t>N</w:t>
      </w:r>
      <w:r w:rsidRPr="00417DAD">
        <w:rPr>
          <w:rFonts w:ascii="Arial Narrow" w:eastAsia="Arial Narrow" w:hAnsi="Arial Narrow"/>
          <w:b/>
          <w:bCs/>
          <w:spacing w:val="1"/>
        </w:rPr>
        <w:t>astav</w:t>
      </w:r>
      <w:r w:rsidRPr="00417DAD">
        <w:rPr>
          <w:rFonts w:ascii="Arial Narrow" w:eastAsia="Arial Narrow" w:hAnsi="Arial Narrow"/>
          <w:b/>
          <w:bCs/>
        </w:rPr>
        <w:t>ne</w:t>
      </w:r>
      <w:r w:rsidRPr="00417DA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17DAD">
        <w:rPr>
          <w:rFonts w:ascii="Arial Narrow" w:eastAsia="Arial Narrow" w:hAnsi="Arial Narrow"/>
          <w:b/>
          <w:bCs/>
          <w:spacing w:val="-2"/>
        </w:rPr>
        <w:t>j</w:t>
      </w:r>
      <w:r w:rsidRPr="00417DAD">
        <w:rPr>
          <w:rFonts w:ascii="Arial Narrow" w:eastAsia="Arial Narrow" w:hAnsi="Arial Narrow"/>
          <w:b/>
          <w:bCs/>
          <w:spacing w:val="1"/>
        </w:rPr>
        <w:t>e</w:t>
      </w:r>
      <w:r w:rsidRPr="00417DAD">
        <w:rPr>
          <w:rFonts w:ascii="Arial Narrow" w:eastAsia="Arial Narrow" w:hAnsi="Arial Narrow"/>
          <w:b/>
          <w:bCs/>
        </w:rPr>
        <w:t>d</w:t>
      </w:r>
      <w:r w:rsidRPr="00417DAD">
        <w:rPr>
          <w:rFonts w:ascii="Arial Narrow" w:eastAsia="Arial Narrow" w:hAnsi="Arial Narrow"/>
          <w:b/>
          <w:bCs/>
          <w:spacing w:val="-2"/>
        </w:rPr>
        <w:t>i</w:t>
      </w:r>
      <w:r w:rsidRPr="00417DAD">
        <w:rPr>
          <w:rFonts w:ascii="Arial Narrow" w:eastAsia="Arial Narrow" w:hAnsi="Arial Narrow"/>
          <w:b/>
          <w:bCs/>
        </w:rPr>
        <w:t>n</w:t>
      </w:r>
      <w:r w:rsidRPr="00417DAD">
        <w:rPr>
          <w:rFonts w:ascii="Arial Narrow" w:eastAsia="Arial Narrow" w:hAnsi="Arial Narrow"/>
          <w:b/>
          <w:bCs/>
          <w:spacing w:val="-2"/>
        </w:rPr>
        <w:t>i</w:t>
      </w:r>
      <w:r w:rsidRPr="00417DAD">
        <w:rPr>
          <w:rFonts w:ascii="Arial Narrow" w:eastAsia="Arial Narrow" w:hAnsi="Arial Narrow"/>
          <w:b/>
          <w:bCs/>
          <w:spacing w:val="1"/>
        </w:rPr>
        <w:t>ce</w:t>
      </w:r>
      <w:r w:rsidRPr="00417DAD">
        <w:rPr>
          <w:rFonts w:ascii="Arial Narrow" w:eastAsia="Arial Narrow" w:hAnsi="Arial Narrow"/>
          <w:b/>
          <w:bCs/>
        </w:rPr>
        <w:t>,</w:t>
      </w:r>
      <w:r w:rsidRPr="00417DA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17DAD">
        <w:rPr>
          <w:rFonts w:ascii="Arial Narrow" w:eastAsia="Arial Narrow" w:hAnsi="Arial Narrow"/>
          <w:b/>
          <w:bCs/>
        </w:rPr>
        <w:t>ob</w:t>
      </w:r>
      <w:r w:rsidRPr="00417DAD">
        <w:rPr>
          <w:rFonts w:ascii="Arial Narrow" w:eastAsia="Arial Narrow" w:hAnsi="Arial Narrow"/>
          <w:b/>
          <w:bCs/>
          <w:spacing w:val="2"/>
        </w:rPr>
        <w:t>l</w:t>
      </w:r>
      <w:r w:rsidRPr="00417DAD">
        <w:rPr>
          <w:rFonts w:ascii="Arial Narrow" w:eastAsia="Arial Narrow" w:hAnsi="Arial Narrow"/>
          <w:b/>
          <w:bCs/>
          <w:spacing w:val="-2"/>
        </w:rPr>
        <w:t>i</w:t>
      </w:r>
      <w:r w:rsidRPr="00417DAD">
        <w:rPr>
          <w:rFonts w:ascii="Arial Narrow" w:eastAsia="Arial Narrow" w:hAnsi="Arial Narrow"/>
          <w:b/>
          <w:bCs/>
          <w:spacing w:val="1"/>
        </w:rPr>
        <w:t>c</w:t>
      </w:r>
      <w:r w:rsidRPr="00417DAD">
        <w:rPr>
          <w:rFonts w:ascii="Arial Narrow" w:eastAsia="Arial Narrow" w:hAnsi="Arial Narrow"/>
          <w:b/>
          <w:bCs/>
        </w:rPr>
        <w:t>i</w:t>
      </w:r>
      <w:r w:rsidRPr="00417DAD">
        <w:rPr>
          <w:rFonts w:ascii="Arial Narrow" w:eastAsia="Arial Narrow" w:hAnsi="Arial Narrow"/>
          <w:b/>
          <w:bCs/>
          <w:spacing w:val="-4"/>
        </w:rPr>
        <w:t xml:space="preserve"> </w:t>
      </w:r>
      <w:r w:rsidRPr="00417DAD">
        <w:rPr>
          <w:rFonts w:ascii="Arial Narrow" w:eastAsia="Arial Narrow" w:hAnsi="Arial Narrow"/>
          <w:b/>
          <w:bCs/>
        </w:rPr>
        <w:t>na</w:t>
      </w:r>
      <w:r w:rsidRPr="00417DAD">
        <w:rPr>
          <w:rFonts w:ascii="Arial Narrow" w:eastAsia="Arial Narrow" w:hAnsi="Arial Narrow"/>
          <w:b/>
          <w:bCs/>
          <w:spacing w:val="1"/>
        </w:rPr>
        <w:t>stav</w:t>
      </w:r>
      <w:r w:rsidRPr="00417DAD">
        <w:rPr>
          <w:rFonts w:ascii="Arial Narrow" w:eastAsia="Arial Narrow" w:hAnsi="Arial Narrow"/>
          <w:b/>
          <w:bCs/>
        </w:rPr>
        <w:t>e</w:t>
      </w:r>
      <w:r w:rsidRPr="00417DA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17DAD">
        <w:rPr>
          <w:rFonts w:ascii="Arial Narrow" w:eastAsia="Arial Narrow" w:hAnsi="Arial Narrow"/>
          <w:b/>
          <w:bCs/>
        </w:rPr>
        <w:t>i</w:t>
      </w:r>
      <w:r w:rsidRPr="00417DAD">
        <w:rPr>
          <w:rFonts w:ascii="Arial Narrow" w:eastAsia="Arial Narrow" w:hAnsi="Arial Narrow"/>
          <w:b/>
          <w:bCs/>
          <w:spacing w:val="1"/>
        </w:rPr>
        <w:t xml:space="preserve"> </w:t>
      </w:r>
      <w:r w:rsidRPr="00417DAD">
        <w:rPr>
          <w:rFonts w:ascii="Arial Narrow" w:eastAsia="Arial Narrow" w:hAnsi="Arial Narrow"/>
          <w:b/>
          <w:bCs/>
          <w:spacing w:val="-2"/>
        </w:rPr>
        <w:t>mj</w:t>
      </w:r>
      <w:r w:rsidRPr="00417DAD">
        <w:rPr>
          <w:rFonts w:ascii="Arial Narrow" w:eastAsia="Arial Narrow" w:hAnsi="Arial Narrow"/>
          <w:b/>
          <w:bCs/>
          <w:spacing w:val="1"/>
        </w:rPr>
        <w:t>est</w:t>
      </w:r>
      <w:r w:rsidRPr="00417DAD">
        <w:rPr>
          <w:rFonts w:ascii="Arial Narrow" w:eastAsia="Arial Narrow" w:hAnsi="Arial Narrow"/>
          <w:b/>
          <w:bCs/>
        </w:rPr>
        <w:t>a</w:t>
      </w:r>
      <w:r w:rsidRPr="00417DAD">
        <w:rPr>
          <w:rFonts w:ascii="Arial Narrow" w:eastAsia="Arial Narrow" w:hAnsi="Arial Narrow"/>
          <w:b/>
          <w:bCs/>
          <w:spacing w:val="-1"/>
        </w:rPr>
        <w:t xml:space="preserve"> </w:t>
      </w:r>
      <w:r w:rsidRPr="00417DAD">
        <w:rPr>
          <w:rFonts w:ascii="Arial Narrow" w:eastAsia="Arial Narrow" w:hAnsi="Arial Narrow"/>
          <w:b/>
          <w:bCs/>
          <w:spacing w:val="-2"/>
        </w:rPr>
        <w:t>i</w:t>
      </w:r>
      <w:r w:rsidRPr="00417DAD">
        <w:rPr>
          <w:rFonts w:ascii="Arial Narrow" w:eastAsia="Arial Narrow" w:hAnsi="Arial Narrow"/>
          <w:b/>
          <w:bCs/>
          <w:spacing w:val="2"/>
        </w:rPr>
        <w:t>z</w:t>
      </w:r>
      <w:r w:rsidRPr="00417DAD">
        <w:rPr>
          <w:rFonts w:ascii="Arial Narrow" w:eastAsia="Arial Narrow" w:hAnsi="Arial Narrow"/>
          <w:b/>
          <w:bCs/>
          <w:spacing w:val="1"/>
        </w:rPr>
        <w:t>v</w:t>
      </w:r>
      <w:r w:rsidRPr="00417DAD">
        <w:rPr>
          <w:rFonts w:ascii="Arial Narrow" w:eastAsia="Arial Narrow" w:hAnsi="Arial Narrow"/>
          <w:b/>
          <w:bCs/>
        </w:rPr>
        <w:t>o</w:t>
      </w:r>
      <w:r w:rsidRPr="00417DAD">
        <w:rPr>
          <w:rFonts w:ascii="Arial Narrow" w:eastAsia="Arial Narrow" w:hAnsi="Arial Narrow"/>
          <w:b/>
          <w:bCs/>
          <w:spacing w:val="-1"/>
        </w:rPr>
        <w:t>đ</w:t>
      </w:r>
      <w:r w:rsidRPr="00417DAD">
        <w:rPr>
          <w:rFonts w:ascii="Arial Narrow" w:eastAsia="Arial Narrow" w:hAnsi="Arial Narrow"/>
          <w:b/>
          <w:bCs/>
          <w:spacing w:val="1"/>
        </w:rPr>
        <w:t>e</w:t>
      </w:r>
      <w:r w:rsidRPr="00417DAD">
        <w:rPr>
          <w:rFonts w:ascii="Arial Narrow" w:eastAsia="Arial Narrow" w:hAnsi="Arial Narrow"/>
          <w:b/>
          <w:bCs/>
        </w:rPr>
        <w:t>n</w:t>
      </w:r>
      <w:r w:rsidRPr="00417DAD">
        <w:rPr>
          <w:rFonts w:ascii="Arial Narrow" w:eastAsia="Arial Narrow" w:hAnsi="Arial Narrow"/>
          <w:b/>
          <w:bCs/>
          <w:spacing w:val="-2"/>
        </w:rPr>
        <w:t>j</w:t>
      </w:r>
      <w:r w:rsidRPr="00417DAD">
        <w:rPr>
          <w:rFonts w:ascii="Arial Narrow" w:eastAsia="Arial Narrow" w:hAnsi="Arial Narrow"/>
          <w:b/>
          <w:bCs/>
        </w:rPr>
        <w:t>a</w:t>
      </w:r>
    </w:p>
    <w:tbl>
      <w:tblPr>
        <w:tblW w:w="91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345"/>
        <w:gridCol w:w="527"/>
        <w:gridCol w:w="528"/>
        <w:gridCol w:w="528"/>
        <w:gridCol w:w="1559"/>
      </w:tblGrid>
      <w:tr w:rsidR="002E41D0" w:rsidRPr="00417DAD" w14:paraId="26B0F8F4" w14:textId="77777777" w:rsidTr="00417DAD">
        <w:trPr>
          <w:trHeight w:val="839"/>
        </w:trPr>
        <w:tc>
          <w:tcPr>
            <w:tcW w:w="694" w:type="dxa"/>
            <w:vMerge w:val="restart"/>
            <w:shd w:val="clear" w:color="auto" w:fill="auto"/>
            <w:vAlign w:val="center"/>
          </w:tcPr>
          <w:p w14:paraId="2FB544B8" w14:textId="0F86BB33" w:rsidR="002E41D0" w:rsidRPr="00417DAD" w:rsidRDefault="00417DAD" w:rsidP="00417DA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5345" w:type="dxa"/>
            <w:vMerge w:val="restart"/>
            <w:shd w:val="clear" w:color="auto" w:fill="auto"/>
            <w:vAlign w:val="center"/>
          </w:tcPr>
          <w:p w14:paraId="581A03D6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Nastavna jedinica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14:paraId="7911FD09" w14:textId="2140C2B2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Oblici nastave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25295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Mjesto izvođenja nastave</w:t>
            </w:r>
          </w:p>
        </w:tc>
      </w:tr>
      <w:tr w:rsidR="002E41D0" w:rsidRPr="00417DAD" w14:paraId="5FB0CB9E" w14:textId="77777777" w:rsidTr="00417DAD">
        <w:tc>
          <w:tcPr>
            <w:tcW w:w="694" w:type="dxa"/>
            <w:vMerge/>
            <w:vAlign w:val="center"/>
          </w:tcPr>
          <w:p w14:paraId="6E4B8181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45" w:type="dxa"/>
            <w:vMerge/>
            <w:vAlign w:val="center"/>
          </w:tcPr>
          <w:p w14:paraId="61B41C09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5A46DF1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01AAD3D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A74CC36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vMerge/>
            <w:vAlign w:val="center"/>
          </w:tcPr>
          <w:p w14:paraId="2DCAFF4C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1D0" w:rsidRPr="00417DAD" w14:paraId="28A147CD" w14:textId="77777777" w:rsidTr="00417DAD">
        <w:tc>
          <w:tcPr>
            <w:tcW w:w="694" w:type="dxa"/>
            <w:vAlign w:val="center"/>
          </w:tcPr>
          <w:p w14:paraId="1C805167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45" w:type="dxa"/>
            <w:vAlign w:val="center"/>
          </w:tcPr>
          <w:p w14:paraId="01BFB091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Odabrana poglavlja iz fiziologije mikroorganizama. Mikroorganizmi u biotehnologiji namirnica animalnog podrijetla.</w:t>
            </w:r>
          </w:p>
        </w:tc>
        <w:tc>
          <w:tcPr>
            <w:tcW w:w="527" w:type="dxa"/>
            <w:vAlign w:val="center"/>
          </w:tcPr>
          <w:p w14:paraId="31E55D7A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28" w:type="dxa"/>
            <w:vAlign w:val="center"/>
          </w:tcPr>
          <w:p w14:paraId="473FF102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7B0DA27B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1F30D5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39C557EE" w14:textId="77777777" w:rsidTr="00417DAD">
        <w:tc>
          <w:tcPr>
            <w:tcW w:w="694" w:type="dxa"/>
            <w:vAlign w:val="center"/>
          </w:tcPr>
          <w:p w14:paraId="4E4C56F1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345" w:type="dxa"/>
            <w:vAlign w:val="center"/>
          </w:tcPr>
          <w:p w14:paraId="61B042BA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Unutarnji i vanjski čimbenici prehrambenog okoliša. Ekologija nultog rasta – zaštita namirnica kroz poznavanje mehanizama funkcionalnosti unutarnjih i vanjskih čimbenika prehrambenog okoliša.</w:t>
            </w:r>
          </w:p>
        </w:tc>
        <w:tc>
          <w:tcPr>
            <w:tcW w:w="527" w:type="dxa"/>
            <w:vAlign w:val="center"/>
          </w:tcPr>
          <w:p w14:paraId="41FCB7FB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172AECEE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64D02AA5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00E106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34E89CE1" w14:textId="77777777" w:rsidTr="00417DAD">
        <w:tc>
          <w:tcPr>
            <w:tcW w:w="694" w:type="dxa"/>
            <w:vAlign w:val="center"/>
          </w:tcPr>
          <w:p w14:paraId="62CB1A81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5345" w:type="dxa"/>
            <w:vAlign w:val="center"/>
          </w:tcPr>
          <w:p w14:paraId="24C4A6EC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Zaštitne kulture i kultivirane plijesni u proizvodnji, konzerviranju i podizanju kvalitete namirnica animalnog podrijetla.</w:t>
            </w:r>
          </w:p>
        </w:tc>
        <w:tc>
          <w:tcPr>
            <w:tcW w:w="527" w:type="dxa"/>
            <w:vAlign w:val="center"/>
          </w:tcPr>
          <w:p w14:paraId="27448055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09FBF321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21AAFFF3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29C147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07931E64" w14:textId="77777777" w:rsidTr="00417DAD">
        <w:tc>
          <w:tcPr>
            <w:tcW w:w="694" w:type="dxa"/>
            <w:vAlign w:val="center"/>
          </w:tcPr>
          <w:p w14:paraId="5AD746A4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5345" w:type="dxa"/>
            <w:vAlign w:val="center"/>
          </w:tcPr>
          <w:p w14:paraId="0FBDF8CB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Utjecaj načina konzerviranja na kakvoću namirnica. Infekcije i intoksikacije hranom.</w:t>
            </w:r>
          </w:p>
        </w:tc>
        <w:tc>
          <w:tcPr>
            <w:tcW w:w="527" w:type="dxa"/>
            <w:vAlign w:val="center"/>
          </w:tcPr>
          <w:p w14:paraId="05FE36DA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8" w:type="dxa"/>
            <w:vAlign w:val="center"/>
          </w:tcPr>
          <w:p w14:paraId="048AF80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6259EC2C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C646B3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232CA301" w14:textId="77777777" w:rsidTr="00417DAD">
        <w:tc>
          <w:tcPr>
            <w:tcW w:w="694" w:type="dxa"/>
            <w:vAlign w:val="center"/>
          </w:tcPr>
          <w:p w14:paraId="3201A23E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5345" w:type="dxa"/>
            <w:vAlign w:val="center"/>
          </w:tcPr>
          <w:p w14:paraId="03B9FC0B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HACCP sustav – određivanje kritičnih kontrolnih točki.</w:t>
            </w:r>
          </w:p>
        </w:tc>
        <w:tc>
          <w:tcPr>
            <w:tcW w:w="527" w:type="dxa"/>
            <w:vAlign w:val="center"/>
          </w:tcPr>
          <w:p w14:paraId="1106EB7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8" w:type="dxa"/>
            <w:vAlign w:val="center"/>
          </w:tcPr>
          <w:p w14:paraId="51841A4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53F12521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2A4F2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2AD6F028" w14:textId="77777777" w:rsidTr="00417DAD">
        <w:tc>
          <w:tcPr>
            <w:tcW w:w="694" w:type="dxa"/>
            <w:vAlign w:val="center"/>
          </w:tcPr>
          <w:p w14:paraId="02762A8B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5345" w:type="dxa"/>
            <w:vAlign w:val="center"/>
          </w:tcPr>
          <w:p w14:paraId="0A4ACD6C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Žurni sustav obavještavanja i uloga Agencije za hranu.</w:t>
            </w:r>
          </w:p>
        </w:tc>
        <w:tc>
          <w:tcPr>
            <w:tcW w:w="527" w:type="dxa"/>
            <w:vAlign w:val="center"/>
          </w:tcPr>
          <w:p w14:paraId="72B7612E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28" w:type="dxa"/>
            <w:vAlign w:val="center"/>
          </w:tcPr>
          <w:p w14:paraId="00181459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36D13B3A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D9EFF3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11295E9E" w14:textId="77777777" w:rsidTr="00417DAD">
        <w:tc>
          <w:tcPr>
            <w:tcW w:w="694" w:type="dxa"/>
            <w:vAlign w:val="center"/>
          </w:tcPr>
          <w:p w14:paraId="12C7EED3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5345" w:type="dxa"/>
            <w:vAlign w:val="center"/>
          </w:tcPr>
          <w:p w14:paraId="1B21C249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Uvod – povijest ambalaže. Ovici za kobasice: Prirodni ovici, greške prirodnih ovitaka. Umjetni ovici.</w:t>
            </w:r>
          </w:p>
        </w:tc>
        <w:tc>
          <w:tcPr>
            <w:tcW w:w="527" w:type="dxa"/>
            <w:vAlign w:val="center"/>
          </w:tcPr>
          <w:p w14:paraId="792735B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7045C84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40227C81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0F39C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03EC9DD7" w14:textId="77777777" w:rsidTr="00417DAD">
        <w:tc>
          <w:tcPr>
            <w:tcW w:w="694" w:type="dxa"/>
            <w:vAlign w:val="center"/>
          </w:tcPr>
          <w:p w14:paraId="7B1F9183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lastRenderedPageBreak/>
              <w:t>8.</w:t>
            </w:r>
          </w:p>
        </w:tc>
        <w:tc>
          <w:tcPr>
            <w:tcW w:w="5345" w:type="dxa"/>
            <w:vAlign w:val="center"/>
          </w:tcPr>
          <w:p w14:paraId="051E3EB0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Limenke – konzerve. Lim i vakumiranje konzervi. Pogreške konzervi.</w:t>
            </w:r>
          </w:p>
        </w:tc>
        <w:tc>
          <w:tcPr>
            <w:tcW w:w="527" w:type="dxa"/>
            <w:vAlign w:val="center"/>
          </w:tcPr>
          <w:p w14:paraId="74578F3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5E1E5AC4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4D8D021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5972ED6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30A6A379" w14:textId="77777777" w:rsidTr="00417DAD">
        <w:tc>
          <w:tcPr>
            <w:tcW w:w="694" w:type="dxa"/>
            <w:vAlign w:val="center"/>
          </w:tcPr>
          <w:p w14:paraId="276FE945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5345" w:type="dxa"/>
            <w:vAlign w:val="center"/>
          </w:tcPr>
          <w:p w14:paraId="0B54BD55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Kontaminacija hrane i slijedivost. Modificirana atmosfera. Folije, posudice i vreće kao ambalažni materijal.</w:t>
            </w:r>
          </w:p>
        </w:tc>
        <w:tc>
          <w:tcPr>
            <w:tcW w:w="527" w:type="dxa"/>
            <w:vAlign w:val="center"/>
          </w:tcPr>
          <w:p w14:paraId="4CF0215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333D1BE5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28" w:type="dxa"/>
            <w:vAlign w:val="center"/>
          </w:tcPr>
          <w:p w14:paraId="4A63E6A0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5935812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Predavaonica</w:t>
            </w:r>
          </w:p>
        </w:tc>
      </w:tr>
      <w:tr w:rsidR="002E41D0" w:rsidRPr="00417DAD" w14:paraId="4E2D2743" w14:textId="77777777" w:rsidTr="00417DAD">
        <w:tc>
          <w:tcPr>
            <w:tcW w:w="694" w:type="dxa"/>
            <w:vAlign w:val="center"/>
          </w:tcPr>
          <w:p w14:paraId="03DA3965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5345" w:type="dxa"/>
          </w:tcPr>
          <w:p w14:paraId="65D88266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Kemijske i mikrobiološke analize namirnica animalnog podrijetla sukladno zakonskim propisima – Veterinarski zavod Križevci.</w:t>
            </w:r>
          </w:p>
        </w:tc>
        <w:tc>
          <w:tcPr>
            <w:tcW w:w="527" w:type="dxa"/>
            <w:vAlign w:val="center"/>
          </w:tcPr>
          <w:p w14:paraId="3E0F716D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28" w:type="dxa"/>
            <w:vAlign w:val="center"/>
          </w:tcPr>
          <w:p w14:paraId="717F2B6D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28" w:type="dxa"/>
            <w:vAlign w:val="center"/>
          </w:tcPr>
          <w:p w14:paraId="36B1E3B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14:paraId="6179CBB4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T. N:</w:t>
            </w:r>
          </w:p>
          <w:p w14:paraId="1888ABA2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Izvan Učilišta</w:t>
            </w:r>
          </w:p>
        </w:tc>
      </w:tr>
      <w:tr w:rsidR="002E41D0" w:rsidRPr="00417DAD" w14:paraId="53799430" w14:textId="77777777" w:rsidTr="00417DAD">
        <w:tc>
          <w:tcPr>
            <w:tcW w:w="694" w:type="dxa"/>
            <w:vAlign w:val="center"/>
          </w:tcPr>
          <w:p w14:paraId="35482522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5345" w:type="dxa"/>
          </w:tcPr>
          <w:p w14:paraId="2BC5637E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 xml:space="preserve">Tehnologija konfekcioniranja mesa, vakumiranja i načini konzerviranja, te primjena HACCAP sustava – Mesna industrija </w:t>
            </w:r>
            <w:smartTag w:uri="urn:schemas-microsoft-com:office:smarttags" w:element="stockticker">
              <w:r w:rsidRPr="00417DAD">
                <w:rPr>
                  <w:rFonts w:ascii="Arial Narrow" w:hAnsi="Arial Narrow"/>
                  <w:sz w:val="22"/>
                  <w:szCs w:val="22"/>
                </w:rPr>
                <w:t>PIK</w:t>
              </w:r>
            </w:smartTag>
            <w:r w:rsidRPr="00417DAD">
              <w:rPr>
                <w:rFonts w:ascii="Arial Narrow" w:hAnsi="Arial Narrow"/>
                <w:sz w:val="22"/>
                <w:szCs w:val="22"/>
              </w:rPr>
              <w:t xml:space="preserve"> Vrbovec.</w:t>
            </w:r>
          </w:p>
        </w:tc>
        <w:tc>
          <w:tcPr>
            <w:tcW w:w="527" w:type="dxa"/>
            <w:vAlign w:val="center"/>
          </w:tcPr>
          <w:p w14:paraId="4E869FF4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28" w:type="dxa"/>
            <w:vAlign w:val="center"/>
          </w:tcPr>
          <w:p w14:paraId="1DB342E9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011AB45F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8865E2D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T. N:</w:t>
            </w:r>
          </w:p>
          <w:p w14:paraId="55D7D0FE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Izvan Učilišta</w:t>
            </w:r>
          </w:p>
        </w:tc>
      </w:tr>
      <w:tr w:rsidR="002E41D0" w:rsidRPr="00417DAD" w14:paraId="4A3CAD37" w14:textId="77777777" w:rsidTr="00417DAD">
        <w:tc>
          <w:tcPr>
            <w:tcW w:w="694" w:type="dxa"/>
            <w:vAlign w:val="center"/>
          </w:tcPr>
          <w:p w14:paraId="7A36CF33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5345" w:type="dxa"/>
          </w:tcPr>
          <w:p w14:paraId="23B7C899" w14:textId="77777777" w:rsidR="002E41D0" w:rsidRPr="00417DAD" w:rsidRDefault="002E41D0" w:rsidP="00D218B7">
            <w:pPr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 xml:space="preserve">Ambalažni materijali u higijenskom i ekološkom pristupu novim marketinškim zahtjevima tržišta – Mesna industrija </w:t>
            </w:r>
            <w:smartTag w:uri="urn:schemas-microsoft-com:office:smarttags" w:element="stockticker">
              <w:r w:rsidRPr="00417DAD">
                <w:rPr>
                  <w:rFonts w:ascii="Arial Narrow" w:hAnsi="Arial Narrow"/>
                  <w:sz w:val="22"/>
                  <w:szCs w:val="22"/>
                </w:rPr>
                <w:t>PIK</w:t>
              </w:r>
            </w:smartTag>
            <w:r w:rsidRPr="00417DAD">
              <w:rPr>
                <w:rFonts w:ascii="Arial Narrow" w:hAnsi="Arial Narrow"/>
                <w:sz w:val="22"/>
                <w:szCs w:val="22"/>
              </w:rPr>
              <w:t xml:space="preserve"> Vrbovec.</w:t>
            </w:r>
          </w:p>
        </w:tc>
        <w:tc>
          <w:tcPr>
            <w:tcW w:w="527" w:type="dxa"/>
            <w:vAlign w:val="center"/>
          </w:tcPr>
          <w:p w14:paraId="5C974CCE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528" w:type="dxa"/>
            <w:vAlign w:val="center"/>
          </w:tcPr>
          <w:p w14:paraId="336A4FA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28" w:type="dxa"/>
            <w:vAlign w:val="center"/>
          </w:tcPr>
          <w:p w14:paraId="107EAB30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67A0B08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T. N:</w:t>
            </w:r>
          </w:p>
          <w:p w14:paraId="73060D64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17DAD">
              <w:rPr>
                <w:rFonts w:ascii="Arial Narrow" w:hAnsi="Arial Narrow"/>
                <w:sz w:val="22"/>
                <w:szCs w:val="22"/>
              </w:rPr>
              <w:t>Izvan Učilišta</w:t>
            </w:r>
          </w:p>
        </w:tc>
      </w:tr>
      <w:tr w:rsidR="002E41D0" w:rsidRPr="00417DAD" w14:paraId="10E7F176" w14:textId="77777777" w:rsidTr="008F5AD0">
        <w:tc>
          <w:tcPr>
            <w:tcW w:w="6039" w:type="dxa"/>
            <w:gridSpan w:val="2"/>
            <w:shd w:val="clear" w:color="auto" w:fill="auto"/>
            <w:vAlign w:val="center"/>
          </w:tcPr>
          <w:p w14:paraId="14CDE270" w14:textId="77777777" w:rsidR="002E41D0" w:rsidRPr="00417DAD" w:rsidRDefault="002E41D0" w:rsidP="00D218B7">
            <w:pPr>
              <w:keepNext/>
              <w:keepLines/>
              <w:spacing w:before="200"/>
              <w:jc w:val="right"/>
              <w:outlineLvl w:val="1"/>
              <w:rPr>
                <w:rFonts w:ascii="Arial Narrow" w:hAnsi="Arial Narrow"/>
                <w:b/>
                <w:bCs/>
                <w:color w:val="4F81BD"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Ukupno: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97492CB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sz w:val="22"/>
                <w:szCs w:val="22"/>
              </w:rPr>
              <w:t>40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483040C0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sz w:val="22"/>
                <w:szCs w:val="22"/>
              </w:rPr>
              <w:t>15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30D8C4" w14:textId="77777777" w:rsidR="002E41D0" w:rsidRPr="00417DAD" w:rsidRDefault="002E41D0" w:rsidP="00D218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F8E14C" w14:textId="77777777" w:rsidR="002E41D0" w:rsidRPr="00417DAD" w:rsidRDefault="002E41D0" w:rsidP="00D218B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hAnsi="Arial Narrow"/>
                <w:b/>
                <w:bCs/>
                <w:sz w:val="22"/>
                <w:szCs w:val="22"/>
              </w:rPr>
              <w:t>V/T. N. = 15</w:t>
            </w:r>
          </w:p>
        </w:tc>
      </w:tr>
    </w:tbl>
    <w:p w14:paraId="2D26EEF8" w14:textId="77777777" w:rsidR="002E41D0" w:rsidRPr="006A2CF0" w:rsidRDefault="002E41D0" w:rsidP="002E41D0">
      <w:pPr>
        <w:jc w:val="both"/>
        <w:rPr>
          <w:sz w:val="22"/>
          <w:szCs w:val="22"/>
        </w:rPr>
      </w:pPr>
    </w:p>
    <w:p w14:paraId="49AA7549" w14:textId="77777777" w:rsidR="002E41D0" w:rsidRPr="002F1FFB" w:rsidRDefault="002E41D0" w:rsidP="002E41D0">
      <w:pPr>
        <w:spacing w:after="120"/>
        <w:ind w:right="-23"/>
        <w:rPr>
          <w:rFonts w:eastAsia="Arial Narrow"/>
          <w:b/>
        </w:rPr>
      </w:pPr>
      <w:r w:rsidRPr="006931D0">
        <w:rPr>
          <w:rFonts w:eastAsia="Arial Narrow"/>
          <w:b/>
          <w:bCs/>
          <w:spacing w:val="1"/>
        </w:rPr>
        <w:t>2</w:t>
      </w:r>
      <w:r w:rsidRPr="006931D0">
        <w:rPr>
          <w:rFonts w:eastAsia="Arial Narrow"/>
          <w:b/>
          <w:bCs/>
        </w:rPr>
        <w:t>.</w:t>
      </w:r>
      <w:r w:rsidRPr="006931D0">
        <w:rPr>
          <w:rFonts w:eastAsia="Arial Narrow"/>
          <w:b/>
          <w:bCs/>
          <w:spacing w:val="-3"/>
        </w:rPr>
        <w:t xml:space="preserve"> </w:t>
      </w:r>
      <w:r w:rsidRPr="00417DAD">
        <w:rPr>
          <w:rFonts w:ascii="Arial Narrow" w:eastAsia="Arial Narrow" w:hAnsi="Arial Narrow"/>
          <w:b/>
        </w:rPr>
        <w:t>Obveze studenata te način polaganja ispita i način ocjenjivanja</w:t>
      </w:r>
    </w:p>
    <w:p w14:paraId="2B625F84" w14:textId="77777777" w:rsidR="002E41D0" w:rsidRPr="00417DAD" w:rsidRDefault="002E41D0" w:rsidP="002E41D0">
      <w:pPr>
        <w:tabs>
          <w:tab w:val="left" w:pos="416"/>
        </w:tabs>
        <w:spacing w:after="120"/>
        <w:jc w:val="both"/>
        <w:rPr>
          <w:rFonts w:ascii="Arial Narrow" w:eastAsia="Calibri" w:hAnsi="Arial Narrow"/>
        </w:rPr>
      </w:pPr>
      <w:r w:rsidRPr="00417DAD">
        <w:rPr>
          <w:rFonts w:ascii="Arial Narrow" w:hAnsi="Arial Narrow"/>
        </w:rPr>
        <w:t xml:space="preserve">Preduvjeti upisa predmeta: Položen ispit iz predmeta </w:t>
      </w:r>
      <w:r w:rsidRPr="00417DAD">
        <w:rPr>
          <w:rFonts w:ascii="Arial Narrow" w:hAnsi="Arial Narrow"/>
          <w:i/>
        </w:rPr>
        <w:t>„Odabrana poglavlja iz animalne fiziologije i toksikologije“ i „Zootehnika“</w:t>
      </w:r>
      <w:r w:rsidRPr="00417DAD">
        <w:rPr>
          <w:rFonts w:ascii="Arial Narrow" w:hAnsi="Arial Narrow"/>
        </w:rPr>
        <w:t>.</w:t>
      </w:r>
      <w:r w:rsidRPr="00417DAD">
        <w:rPr>
          <w:rFonts w:ascii="Arial Narrow" w:eastAsia="Calibri" w:hAnsi="Arial Narrow"/>
        </w:rPr>
        <w:t>Ocjenjivanje pojedinih aktivnosti se provodi prema brojčanom sustavu, prema tablici Kriteriji ocjenjivanja.</w:t>
      </w:r>
    </w:p>
    <w:p w14:paraId="77F7174D" w14:textId="77777777" w:rsidR="002E41D0" w:rsidRPr="00417DAD" w:rsidRDefault="002E41D0" w:rsidP="002E41D0">
      <w:pPr>
        <w:spacing w:after="120"/>
        <w:ind w:right="476" w:firstLine="442"/>
        <w:rPr>
          <w:rFonts w:ascii="Arial Narrow" w:eastAsia="Arial Narrow" w:hAnsi="Arial Narrow"/>
          <w:bCs/>
        </w:rPr>
      </w:pPr>
      <w:r w:rsidRPr="00417DAD">
        <w:rPr>
          <w:rFonts w:ascii="Arial Narrow" w:eastAsia="Arial Narrow" w:hAnsi="Arial Narrow"/>
          <w:bCs/>
        </w:rPr>
        <w:t>Tablica: Kriteriji ocjenjivanja</w:t>
      </w: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3125"/>
        <w:gridCol w:w="4100"/>
      </w:tblGrid>
      <w:tr w:rsidR="002E41D0" w:rsidRPr="008F5AD0" w14:paraId="486DE6CF" w14:textId="77777777" w:rsidTr="008F2840">
        <w:trPr>
          <w:jc w:val="center"/>
        </w:trPr>
        <w:tc>
          <w:tcPr>
            <w:tcW w:w="3125" w:type="dxa"/>
          </w:tcPr>
          <w:p w14:paraId="5D45E8B2" w14:textId="77777777" w:rsidR="002E41D0" w:rsidRPr="00417DAD" w:rsidRDefault="002E41D0" w:rsidP="00417DAD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Ocjena</w:t>
            </w:r>
          </w:p>
        </w:tc>
        <w:tc>
          <w:tcPr>
            <w:tcW w:w="4100" w:type="dxa"/>
          </w:tcPr>
          <w:p w14:paraId="5DFCDB17" w14:textId="77777777" w:rsidR="002E41D0" w:rsidRPr="00417DAD" w:rsidRDefault="002E41D0" w:rsidP="00417DAD">
            <w:pPr>
              <w:ind w:right="477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417DAD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% usvojenosti ishoda učenja</w:t>
            </w:r>
          </w:p>
        </w:tc>
      </w:tr>
      <w:tr w:rsidR="002E41D0" w:rsidRPr="008F5AD0" w14:paraId="14FC2302" w14:textId="77777777" w:rsidTr="008F2840">
        <w:trPr>
          <w:jc w:val="center"/>
        </w:trPr>
        <w:tc>
          <w:tcPr>
            <w:tcW w:w="3125" w:type="dxa"/>
          </w:tcPr>
          <w:p w14:paraId="3B3C6ACA" w14:textId="77777777" w:rsidR="002E41D0" w:rsidRPr="008F5AD0" w:rsidRDefault="002E41D0" w:rsidP="00D218B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Dovoljan</w:t>
            </w:r>
          </w:p>
        </w:tc>
        <w:tc>
          <w:tcPr>
            <w:tcW w:w="4100" w:type="dxa"/>
          </w:tcPr>
          <w:p w14:paraId="17D9AE30" w14:textId="77777777" w:rsidR="002E41D0" w:rsidRPr="008F5AD0" w:rsidRDefault="002E41D0" w:rsidP="00D218B7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60 – 69 %</w:t>
            </w:r>
          </w:p>
        </w:tc>
      </w:tr>
      <w:tr w:rsidR="002E41D0" w:rsidRPr="008F5AD0" w14:paraId="3F306812" w14:textId="77777777" w:rsidTr="008F2840">
        <w:trPr>
          <w:jc w:val="center"/>
        </w:trPr>
        <w:tc>
          <w:tcPr>
            <w:tcW w:w="3125" w:type="dxa"/>
          </w:tcPr>
          <w:p w14:paraId="27D7C6B7" w14:textId="77777777" w:rsidR="002E41D0" w:rsidRPr="008F5AD0" w:rsidRDefault="002E41D0" w:rsidP="00D218B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Dobar</w:t>
            </w:r>
          </w:p>
        </w:tc>
        <w:tc>
          <w:tcPr>
            <w:tcW w:w="4100" w:type="dxa"/>
          </w:tcPr>
          <w:p w14:paraId="1BEF1CCB" w14:textId="77777777" w:rsidR="002E41D0" w:rsidRPr="008F5AD0" w:rsidRDefault="002E41D0" w:rsidP="00D218B7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70 – 79 %</w:t>
            </w:r>
          </w:p>
        </w:tc>
      </w:tr>
      <w:tr w:rsidR="002E41D0" w:rsidRPr="008F5AD0" w14:paraId="6EA2D9C7" w14:textId="77777777" w:rsidTr="008F2840">
        <w:trPr>
          <w:jc w:val="center"/>
        </w:trPr>
        <w:tc>
          <w:tcPr>
            <w:tcW w:w="3125" w:type="dxa"/>
          </w:tcPr>
          <w:p w14:paraId="3F154997" w14:textId="77777777" w:rsidR="002E41D0" w:rsidRPr="008F5AD0" w:rsidRDefault="002E41D0" w:rsidP="00D218B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Vrlo dobar</w:t>
            </w:r>
          </w:p>
        </w:tc>
        <w:tc>
          <w:tcPr>
            <w:tcW w:w="4100" w:type="dxa"/>
          </w:tcPr>
          <w:p w14:paraId="2EB4F189" w14:textId="77777777" w:rsidR="002E41D0" w:rsidRPr="008F5AD0" w:rsidRDefault="002E41D0" w:rsidP="00D218B7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80 – 89 %</w:t>
            </w:r>
          </w:p>
        </w:tc>
      </w:tr>
      <w:tr w:rsidR="002E41D0" w:rsidRPr="008F5AD0" w14:paraId="2F7AAC5B" w14:textId="77777777" w:rsidTr="008F2840">
        <w:trPr>
          <w:jc w:val="center"/>
        </w:trPr>
        <w:tc>
          <w:tcPr>
            <w:tcW w:w="3125" w:type="dxa"/>
          </w:tcPr>
          <w:p w14:paraId="78898C4B" w14:textId="77777777" w:rsidR="002E41D0" w:rsidRPr="008F5AD0" w:rsidRDefault="002E41D0" w:rsidP="00D218B7">
            <w:pPr>
              <w:ind w:right="477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Izvrstan</w:t>
            </w:r>
          </w:p>
        </w:tc>
        <w:tc>
          <w:tcPr>
            <w:tcW w:w="4100" w:type="dxa"/>
          </w:tcPr>
          <w:p w14:paraId="4FD813C1" w14:textId="77777777" w:rsidR="002E41D0" w:rsidRPr="008F5AD0" w:rsidRDefault="002E41D0" w:rsidP="00D218B7">
            <w:pPr>
              <w:ind w:right="477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90 – 100 %</w:t>
            </w:r>
          </w:p>
        </w:tc>
      </w:tr>
    </w:tbl>
    <w:p w14:paraId="1032DF5A" w14:textId="77777777" w:rsidR="002E41D0" w:rsidRDefault="002E41D0" w:rsidP="002E41D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5949"/>
        <w:gridCol w:w="3129"/>
      </w:tblGrid>
      <w:tr w:rsidR="002E41D0" w:rsidRPr="008F5AD0" w14:paraId="028AF2F4" w14:textId="77777777" w:rsidTr="008F2840">
        <w:trPr>
          <w:trHeight w:val="170"/>
          <w:jc w:val="center"/>
        </w:trPr>
        <w:tc>
          <w:tcPr>
            <w:tcW w:w="5949" w:type="dxa"/>
            <w:vAlign w:val="center"/>
            <w:hideMark/>
          </w:tcPr>
          <w:p w14:paraId="0AAF2D55" w14:textId="77777777" w:rsidR="002E41D0" w:rsidRPr="00417DAD" w:rsidRDefault="002E41D0" w:rsidP="00D218B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17DAD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Aktivnost koja se ocjenjuje</w:t>
            </w:r>
          </w:p>
        </w:tc>
        <w:tc>
          <w:tcPr>
            <w:tcW w:w="3129" w:type="dxa"/>
            <w:hideMark/>
          </w:tcPr>
          <w:p w14:paraId="7D6ABABD" w14:textId="77777777" w:rsidR="002E41D0" w:rsidRPr="00417DAD" w:rsidRDefault="002E41D0" w:rsidP="00D218B7">
            <w:pPr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417DAD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Faktor opterećenja %</w:t>
            </w:r>
          </w:p>
        </w:tc>
      </w:tr>
      <w:tr w:rsidR="002E41D0" w:rsidRPr="008F5AD0" w14:paraId="3E28C2EE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27972BB8" w14:textId="77777777" w:rsidR="002E41D0" w:rsidRPr="008F5AD0" w:rsidRDefault="002E41D0" w:rsidP="002E41D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  <w:lang w:eastAsia="en-US"/>
              </w:rPr>
              <w:t>Prisustvo i aktivno sudjelovanje na nastavi</w:t>
            </w:r>
          </w:p>
        </w:tc>
        <w:tc>
          <w:tcPr>
            <w:tcW w:w="3129" w:type="dxa"/>
            <w:hideMark/>
          </w:tcPr>
          <w:p w14:paraId="6D750AB5" w14:textId="77777777" w:rsidR="002E41D0" w:rsidRPr="008F5AD0" w:rsidRDefault="002E41D0" w:rsidP="00D218B7">
            <w:pPr>
              <w:pStyle w:val="ListParagraph"/>
              <w:ind w:left="737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</w:rPr>
              <w:t>5 %</w:t>
            </w:r>
          </w:p>
        </w:tc>
      </w:tr>
      <w:tr w:rsidR="002E41D0" w:rsidRPr="008F5AD0" w14:paraId="684F8005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3CCB03FF" w14:textId="77777777" w:rsidR="002E41D0" w:rsidRPr="008F5AD0" w:rsidRDefault="002E41D0" w:rsidP="002E41D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  <w:lang w:eastAsia="en-US"/>
              </w:rPr>
              <w:t>Izrada i obrana seminara</w:t>
            </w:r>
          </w:p>
        </w:tc>
        <w:tc>
          <w:tcPr>
            <w:tcW w:w="3129" w:type="dxa"/>
            <w:hideMark/>
          </w:tcPr>
          <w:p w14:paraId="536517D1" w14:textId="77777777" w:rsidR="002E41D0" w:rsidRPr="008F5AD0" w:rsidRDefault="002E41D0" w:rsidP="00D218B7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15 %</w:t>
            </w:r>
          </w:p>
        </w:tc>
      </w:tr>
      <w:tr w:rsidR="002E41D0" w:rsidRPr="008F5AD0" w14:paraId="1BBBCB2F" w14:textId="77777777" w:rsidTr="008F2840">
        <w:trPr>
          <w:trHeight w:val="170"/>
          <w:jc w:val="center"/>
        </w:trPr>
        <w:tc>
          <w:tcPr>
            <w:tcW w:w="5949" w:type="dxa"/>
          </w:tcPr>
          <w:p w14:paraId="4CEF2A84" w14:textId="77777777" w:rsidR="002E41D0" w:rsidRPr="008F5AD0" w:rsidRDefault="002E41D0" w:rsidP="002E41D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  <w:lang w:eastAsia="en-US"/>
              </w:rPr>
              <w:t>Izrada zadaće terenske nastave</w:t>
            </w:r>
          </w:p>
        </w:tc>
        <w:tc>
          <w:tcPr>
            <w:tcW w:w="3129" w:type="dxa"/>
          </w:tcPr>
          <w:p w14:paraId="0E3ED69C" w14:textId="77777777" w:rsidR="002E41D0" w:rsidRPr="008F5AD0" w:rsidRDefault="002E41D0" w:rsidP="00D218B7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2E41D0" w:rsidRPr="008F5AD0" w14:paraId="679EE37C" w14:textId="77777777" w:rsidTr="008F2840">
        <w:trPr>
          <w:trHeight w:val="170"/>
          <w:jc w:val="center"/>
        </w:trPr>
        <w:tc>
          <w:tcPr>
            <w:tcW w:w="5949" w:type="dxa"/>
          </w:tcPr>
          <w:p w14:paraId="0E6E7982" w14:textId="77777777" w:rsidR="002E41D0" w:rsidRPr="008F5AD0" w:rsidRDefault="002E41D0" w:rsidP="002E41D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  <w:lang w:eastAsia="en-US"/>
              </w:rPr>
              <w:t>Testiranje znanja usmeno</w:t>
            </w:r>
          </w:p>
        </w:tc>
        <w:tc>
          <w:tcPr>
            <w:tcW w:w="3129" w:type="dxa"/>
          </w:tcPr>
          <w:p w14:paraId="3F3822E1" w14:textId="77777777" w:rsidR="002E41D0" w:rsidRPr="008F5AD0" w:rsidRDefault="002E41D0" w:rsidP="00D218B7">
            <w:pPr>
              <w:pStyle w:val="ListParagraph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20 %</w:t>
            </w:r>
          </w:p>
        </w:tc>
      </w:tr>
      <w:tr w:rsidR="002E41D0" w:rsidRPr="008F5AD0" w14:paraId="3B1D9F98" w14:textId="77777777" w:rsidTr="008F2840">
        <w:trPr>
          <w:trHeight w:val="170"/>
          <w:jc w:val="center"/>
        </w:trPr>
        <w:tc>
          <w:tcPr>
            <w:tcW w:w="5949" w:type="dxa"/>
          </w:tcPr>
          <w:p w14:paraId="5589EC67" w14:textId="77777777" w:rsidR="002E41D0" w:rsidRPr="008F5AD0" w:rsidRDefault="002E41D0" w:rsidP="002E41D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hAnsi="Arial Narrow"/>
                <w:sz w:val="22"/>
                <w:szCs w:val="22"/>
                <w:lang w:eastAsia="en-US"/>
              </w:rPr>
              <w:t>Testiranje znanja pismeno</w:t>
            </w:r>
          </w:p>
        </w:tc>
        <w:tc>
          <w:tcPr>
            <w:tcW w:w="3129" w:type="dxa"/>
          </w:tcPr>
          <w:p w14:paraId="273F1BE3" w14:textId="77777777" w:rsidR="002E41D0" w:rsidRPr="008F5AD0" w:rsidRDefault="002E41D0" w:rsidP="00D218B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  40 %</w:t>
            </w:r>
          </w:p>
        </w:tc>
      </w:tr>
      <w:tr w:rsidR="002E41D0" w:rsidRPr="008F5AD0" w14:paraId="50E3392B" w14:textId="77777777" w:rsidTr="008F2840">
        <w:trPr>
          <w:trHeight w:val="170"/>
          <w:jc w:val="center"/>
        </w:trPr>
        <w:tc>
          <w:tcPr>
            <w:tcW w:w="5949" w:type="dxa"/>
            <w:hideMark/>
          </w:tcPr>
          <w:p w14:paraId="7A8052AC" w14:textId="77777777" w:rsidR="002E41D0" w:rsidRPr="008F5AD0" w:rsidRDefault="002E41D0" w:rsidP="00D218B7">
            <w:pPr>
              <w:jc w:val="right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129" w:type="dxa"/>
            <w:hideMark/>
          </w:tcPr>
          <w:p w14:paraId="27F08320" w14:textId="77777777" w:rsidR="002E41D0" w:rsidRPr="008F5AD0" w:rsidRDefault="002E41D0" w:rsidP="00D218B7">
            <w:pPr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F5AD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       100 %</w:t>
            </w:r>
          </w:p>
        </w:tc>
      </w:tr>
    </w:tbl>
    <w:p w14:paraId="3814F898" w14:textId="77777777" w:rsidR="002E41D0" w:rsidRDefault="002E41D0" w:rsidP="002E41D0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BD1F142" w14:textId="77777777" w:rsidR="00417DAD" w:rsidRDefault="002E41D0" w:rsidP="00417DAD">
      <w:pPr>
        <w:spacing w:after="120"/>
        <w:rPr>
          <w:rFonts w:ascii="Arial Narrow" w:eastAsia="Calibri" w:hAnsi="Arial Narrow"/>
        </w:rPr>
      </w:pPr>
      <w:r w:rsidRPr="00417DAD">
        <w:rPr>
          <w:rFonts w:ascii="Arial Narrow" w:eastAsia="Calibri" w:hAnsi="Arial Narrow"/>
        </w:rPr>
        <w:t>Konačna na ocjena je suma ocjena svake nastavne aktivnosti pomnoženih s pripadajućim faktorom opterećenja (f) ili izraženo u postotku</w:t>
      </w:r>
      <w:r w:rsidR="00417DAD">
        <w:rPr>
          <w:rFonts w:ascii="Arial Narrow" w:eastAsia="Calibri" w:hAnsi="Arial Narrow"/>
        </w:rPr>
        <w:t>.</w:t>
      </w:r>
    </w:p>
    <w:p w14:paraId="65E7889D" w14:textId="30214486" w:rsidR="002E41D0" w:rsidRPr="00417DAD" w:rsidRDefault="002E41D0" w:rsidP="00417DAD">
      <w:pPr>
        <w:spacing w:after="120"/>
        <w:rPr>
          <w:rFonts w:ascii="Arial Narrow" w:eastAsia="Calibri" w:hAnsi="Arial Narrow"/>
        </w:rPr>
      </w:pPr>
      <w:r w:rsidRPr="00417DAD">
        <w:rPr>
          <w:rFonts w:ascii="Arial Narrow" w:eastAsia="Calibri" w:hAnsi="Arial Narrow"/>
        </w:rPr>
        <w:t xml:space="preserve">Konačna ocjena = </w:t>
      </w:r>
      <w:r w:rsidRPr="00417DAD">
        <w:rPr>
          <w:rFonts w:ascii="Arial Narrow" w:eastAsia="Calibri" w:hAnsi="Arial Narrow"/>
          <w:u w:val="single"/>
        </w:rPr>
        <w:t>(a x 5%) + (b x 15%) + (c x 20%) + (d x 20 %) + (e x 40)</w:t>
      </w:r>
    </w:p>
    <w:p w14:paraId="7E70D349" w14:textId="77777777" w:rsidR="002E41D0" w:rsidRPr="00417DAD" w:rsidRDefault="002E41D0" w:rsidP="002E41D0">
      <w:pPr>
        <w:spacing w:after="120"/>
        <w:ind w:right="476"/>
        <w:jc w:val="center"/>
        <w:rPr>
          <w:rFonts w:ascii="Arial Narrow" w:eastAsia="Calibri" w:hAnsi="Arial Narrow"/>
        </w:rPr>
      </w:pPr>
      <w:r w:rsidRPr="00417DAD">
        <w:rPr>
          <w:rFonts w:ascii="Arial Narrow" w:eastAsia="Calibri" w:hAnsi="Arial Narrow"/>
        </w:rPr>
        <w:t>100</w:t>
      </w:r>
    </w:p>
    <w:p w14:paraId="49669912" w14:textId="77777777" w:rsidR="002E41D0" w:rsidRPr="008F5AD0" w:rsidRDefault="002E41D0" w:rsidP="002E41D0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color w:val="000000"/>
        </w:rPr>
      </w:pPr>
      <w:r w:rsidRPr="008F5AD0">
        <w:rPr>
          <w:rFonts w:ascii="Arial Narrow" w:hAnsi="Arial Narrow"/>
          <w:b/>
          <w:bCs/>
          <w:color w:val="000000"/>
        </w:rPr>
        <w:t>3. Ispitni rokovi konzultacije</w:t>
      </w:r>
    </w:p>
    <w:p w14:paraId="000B23A1" w14:textId="77777777" w:rsidR="002E41D0" w:rsidRPr="008F5AD0" w:rsidRDefault="002E41D0" w:rsidP="002E41D0">
      <w:pPr>
        <w:spacing w:before="3"/>
        <w:ind w:right="-20"/>
        <w:rPr>
          <w:rFonts w:ascii="Arial Narrow" w:eastAsia="Arial Narrow" w:hAnsi="Arial Narrow"/>
        </w:rPr>
      </w:pPr>
      <w:r w:rsidRPr="008F5AD0">
        <w:rPr>
          <w:rFonts w:ascii="Arial Narrow" w:eastAsia="Arial Narrow" w:hAnsi="Arial Narrow"/>
          <w:spacing w:val="-2"/>
        </w:rPr>
        <w:t>Ispiti se održavaju t</w:t>
      </w:r>
      <w:r w:rsidRPr="008F5AD0">
        <w:rPr>
          <w:rFonts w:ascii="Arial Narrow" w:eastAsia="Arial Narrow" w:hAnsi="Arial Narrow"/>
        </w:rPr>
        <w:t>i</w:t>
      </w:r>
      <w:r w:rsidRPr="008F5AD0">
        <w:rPr>
          <w:rFonts w:ascii="Arial Narrow" w:eastAsia="Arial Narrow" w:hAnsi="Arial Narrow"/>
          <w:spacing w:val="-1"/>
        </w:rPr>
        <w:t>j</w:t>
      </w:r>
      <w:r w:rsidRPr="008F5AD0">
        <w:rPr>
          <w:rFonts w:ascii="Arial Narrow" w:eastAsia="Arial Narrow" w:hAnsi="Arial Narrow"/>
          <w:spacing w:val="1"/>
        </w:rPr>
        <w:t>e</w:t>
      </w:r>
      <w:r w:rsidRPr="008F5AD0">
        <w:rPr>
          <w:rFonts w:ascii="Arial Narrow" w:eastAsia="Arial Narrow" w:hAnsi="Arial Narrow"/>
          <w:spacing w:val="2"/>
        </w:rPr>
        <w:t>k</w:t>
      </w:r>
      <w:r w:rsidRPr="008F5AD0">
        <w:rPr>
          <w:rFonts w:ascii="Arial Narrow" w:eastAsia="Arial Narrow" w:hAnsi="Arial Narrow"/>
          <w:spacing w:val="1"/>
        </w:rPr>
        <w:t>o</w:t>
      </w:r>
      <w:r w:rsidRPr="008F5AD0">
        <w:rPr>
          <w:rFonts w:ascii="Arial Narrow" w:eastAsia="Arial Narrow" w:hAnsi="Arial Narrow"/>
        </w:rPr>
        <w:t>m</w:t>
      </w:r>
      <w:r w:rsidRPr="008F5AD0">
        <w:rPr>
          <w:rFonts w:ascii="Arial Narrow" w:eastAsia="Arial Narrow" w:hAnsi="Arial Narrow"/>
          <w:spacing w:val="-3"/>
        </w:rPr>
        <w:t xml:space="preserve"> zimskog, ljetnog i jesenskog ispitnog roka</w:t>
      </w:r>
      <w:r w:rsidRPr="008F5AD0">
        <w:rPr>
          <w:rFonts w:ascii="Arial Narrow" w:eastAsia="Arial Narrow" w:hAnsi="Arial Narrow"/>
          <w:spacing w:val="-1"/>
        </w:rPr>
        <w:t xml:space="preserve"> najmanje po dva puta</w:t>
      </w:r>
      <w:r w:rsidRPr="008F5AD0">
        <w:rPr>
          <w:rFonts w:ascii="Arial Narrow" w:eastAsia="Arial Narrow" w:hAnsi="Arial Narrow"/>
        </w:rPr>
        <w:t xml:space="preserve">, a tijekom semestara jednom mjesečno </w:t>
      </w:r>
      <w:r w:rsidRPr="008F5AD0">
        <w:rPr>
          <w:rFonts w:ascii="Arial Narrow" w:hAnsi="Arial Narrow"/>
        </w:rPr>
        <w:t>i objavljuju se na  mrežnim stranicama Veleučilišta</w:t>
      </w:r>
    </w:p>
    <w:p w14:paraId="46629408" w14:textId="77777777" w:rsidR="002E41D0" w:rsidRDefault="002E41D0" w:rsidP="002E41D0">
      <w:pPr>
        <w:spacing w:before="3" w:after="120"/>
        <w:ind w:right="-23"/>
        <w:rPr>
          <w:rFonts w:eastAsia="Arial Narrow"/>
        </w:rPr>
      </w:pPr>
      <w:r w:rsidRPr="008F5AD0">
        <w:rPr>
          <w:rFonts w:ascii="Arial Narrow" w:eastAsia="Arial Narrow" w:hAnsi="Arial Narrow"/>
        </w:rPr>
        <w:t>Konzultacije za studente održavaju se prema prethodnoj najavi u dogovorenom terminu</w:t>
      </w:r>
      <w:r>
        <w:rPr>
          <w:rFonts w:eastAsia="Arial Narrow"/>
        </w:rPr>
        <w:t>.</w:t>
      </w:r>
    </w:p>
    <w:p w14:paraId="7646D01C" w14:textId="77777777" w:rsidR="00417DAD" w:rsidRPr="006931D0" w:rsidRDefault="00417DAD" w:rsidP="002E41D0">
      <w:pPr>
        <w:spacing w:before="3" w:after="120"/>
        <w:ind w:right="-23"/>
        <w:rPr>
          <w:rFonts w:eastAsia="Arial Narrow"/>
        </w:rPr>
      </w:pPr>
    </w:p>
    <w:p w14:paraId="4ED5C7C1" w14:textId="77777777" w:rsidR="002E41D0" w:rsidRDefault="002E41D0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eastAsia="Arial Narrow" w:hAnsi="Arial Narrow"/>
          <w:b/>
          <w:bCs/>
        </w:rPr>
        <w:t>4. I</w:t>
      </w:r>
      <w:r w:rsidRPr="008F5AD0">
        <w:rPr>
          <w:rFonts w:ascii="Arial Narrow" w:eastAsia="Arial Narrow" w:hAnsi="Arial Narrow"/>
          <w:b/>
          <w:bCs/>
          <w:spacing w:val="1"/>
        </w:rPr>
        <w:t>s</w:t>
      </w:r>
      <w:r w:rsidRPr="008F5AD0">
        <w:rPr>
          <w:rFonts w:ascii="Arial Narrow" w:eastAsia="Arial Narrow" w:hAnsi="Arial Narrow"/>
          <w:b/>
          <w:bCs/>
        </w:rPr>
        <w:t>ho</w:t>
      </w:r>
      <w:r w:rsidRPr="008F5AD0">
        <w:rPr>
          <w:rFonts w:ascii="Arial Narrow" w:eastAsia="Arial Narrow" w:hAnsi="Arial Narrow"/>
          <w:b/>
          <w:bCs/>
          <w:spacing w:val="-1"/>
        </w:rPr>
        <w:t>d</w:t>
      </w:r>
      <w:r w:rsidRPr="008F5AD0">
        <w:rPr>
          <w:rFonts w:ascii="Arial Narrow" w:eastAsia="Arial Narrow" w:hAnsi="Arial Narrow"/>
          <w:b/>
          <w:bCs/>
        </w:rPr>
        <w:t>i</w:t>
      </w:r>
      <w:r w:rsidRPr="008F5AD0">
        <w:rPr>
          <w:rFonts w:ascii="Arial Narrow" w:eastAsia="Arial Narrow" w:hAnsi="Arial Narrow"/>
          <w:b/>
          <w:bCs/>
          <w:spacing w:val="-3"/>
        </w:rPr>
        <w:t xml:space="preserve"> </w:t>
      </w:r>
      <w:r w:rsidRPr="008F5AD0">
        <w:rPr>
          <w:rFonts w:ascii="Arial Narrow" w:eastAsia="Arial Narrow" w:hAnsi="Arial Narrow"/>
          <w:b/>
          <w:bCs/>
          <w:spacing w:val="-2"/>
        </w:rPr>
        <w:t>u</w:t>
      </w:r>
      <w:r w:rsidRPr="008F5AD0">
        <w:rPr>
          <w:rFonts w:ascii="Arial Narrow" w:eastAsia="Arial Narrow" w:hAnsi="Arial Narrow"/>
          <w:b/>
          <w:bCs/>
          <w:spacing w:val="1"/>
        </w:rPr>
        <w:t>če</w:t>
      </w:r>
      <w:r w:rsidRPr="008F5AD0">
        <w:rPr>
          <w:rFonts w:ascii="Arial Narrow" w:eastAsia="Arial Narrow" w:hAnsi="Arial Narrow"/>
          <w:b/>
          <w:bCs/>
        </w:rPr>
        <w:t>n</w:t>
      </w:r>
      <w:r w:rsidRPr="008F5AD0">
        <w:rPr>
          <w:rFonts w:ascii="Arial Narrow" w:eastAsia="Arial Narrow" w:hAnsi="Arial Narrow"/>
          <w:b/>
          <w:bCs/>
          <w:spacing w:val="-2"/>
        </w:rPr>
        <w:t>j</w:t>
      </w:r>
      <w:r w:rsidRPr="008F5AD0">
        <w:rPr>
          <w:rFonts w:ascii="Arial Narrow" w:eastAsia="Arial Narrow" w:hAnsi="Arial Narrow"/>
          <w:b/>
          <w:bCs/>
        </w:rPr>
        <w:t>a</w:t>
      </w:r>
    </w:p>
    <w:p w14:paraId="6C08D927" w14:textId="145CABB7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  <w:bCs/>
          <w:iCs/>
        </w:rPr>
        <w:t>Nakon položenog ispita student će moći</w:t>
      </w:r>
    </w:p>
    <w:p w14:paraId="7E75CF54" w14:textId="5DDC2C7A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 xml:space="preserve">IU 1. </w:t>
      </w:r>
      <w:r w:rsidRPr="008F5AD0">
        <w:rPr>
          <w:rFonts w:ascii="Arial Narrow" w:hAnsi="Arial Narrow"/>
          <w:color w:val="000000" w:themeColor="text1"/>
        </w:rPr>
        <w:t>Usporediti</w:t>
      </w:r>
      <w:r w:rsidRPr="008F5AD0">
        <w:rPr>
          <w:rFonts w:ascii="Arial Narrow" w:hAnsi="Arial Narrow"/>
        </w:rPr>
        <w:t xml:space="preserve"> biotehnologiju u konzerviranju i pohrani namirnica animalnog podrijetla.</w:t>
      </w:r>
    </w:p>
    <w:p w14:paraId="73A319D4" w14:textId="34DA84D0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lastRenderedPageBreak/>
        <w:t>IU 2. Identificirati kritične točke u primjeni zaštitnih kultura i kultiviranih plijesni pri proizvodnji, konzerviranju i pohrani namirnica animalnog podrijetla</w:t>
      </w:r>
    </w:p>
    <w:p w14:paraId="5319B8E9" w14:textId="5CFA9147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>IU 3. Odlučiti o načinu uklanjanja kritičnih točaka u biotehnologiji proizvodnje, konzerviranja i pohrane namirnica animalnog podrijetla</w:t>
      </w:r>
    </w:p>
    <w:p w14:paraId="167E5404" w14:textId="323748B2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>IU 4. Procijeniti koji načini konzerviranja pozitivno utječu na kakvoću namirnica animalnog podrijetla i na taj način umanjuje mogućnost pojava</w:t>
      </w:r>
    </w:p>
    <w:p w14:paraId="01DD0800" w14:textId="1588DB28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 xml:space="preserve">IU 5. </w:t>
      </w:r>
      <w:r w:rsidRPr="008F5AD0">
        <w:rPr>
          <w:rFonts w:ascii="Arial Narrow" w:hAnsi="Arial Narrow"/>
          <w:color w:val="000000" w:themeColor="text1"/>
        </w:rPr>
        <w:t>Objasniti</w:t>
      </w:r>
      <w:r w:rsidRPr="008F5AD0">
        <w:rPr>
          <w:rFonts w:ascii="Arial Narrow" w:hAnsi="Arial Narrow"/>
        </w:rPr>
        <w:t xml:space="preserve"> način konzerviranja kojim se povećava održivost u pohrani animalnih proizvoda</w:t>
      </w:r>
    </w:p>
    <w:p w14:paraId="6C2C46BD" w14:textId="3B2CCA68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>IU 6. Razlikovati ambalažne materijale i njihov utjecaj tijekom pohrane animalnih proizvoda u modificiranoj atmosferi</w:t>
      </w:r>
    </w:p>
    <w:p w14:paraId="6FBFFECA" w14:textId="7E87756D" w:rsidR="00417DAD" w:rsidRDefault="00417DAD" w:rsidP="00417DAD">
      <w:pPr>
        <w:spacing w:after="120"/>
        <w:ind w:right="-23"/>
        <w:contextualSpacing/>
        <w:rPr>
          <w:rFonts w:ascii="Arial Narrow" w:eastAsia="Arial Narrow" w:hAnsi="Arial Narrow"/>
          <w:b/>
          <w:bCs/>
        </w:rPr>
      </w:pPr>
      <w:r w:rsidRPr="008F5AD0">
        <w:rPr>
          <w:rFonts w:ascii="Arial Narrow" w:hAnsi="Arial Narrow"/>
        </w:rPr>
        <w:t xml:space="preserve">IU 7. </w:t>
      </w:r>
      <w:r w:rsidRPr="008F5AD0">
        <w:rPr>
          <w:rFonts w:ascii="Arial Narrow" w:hAnsi="Arial Narrow"/>
          <w:color w:val="000000" w:themeColor="text1"/>
        </w:rPr>
        <w:t>Planirati</w:t>
      </w:r>
      <w:r w:rsidRPr="008F5AD0">
        <w:rPr>
          <w:rFonts w:ascii="Arial Narrow" w:hAnsi="Arial Narrow"/>
        </w:rPr>
        <w:t xml:space="preserve"> Žurni sustav obavještavanja</w:t>
      </w:r>
    </w:p>
    <w:p w14:paraId="17632F01" w14:textId="77777777" w:rsidR="002E41D0" w:rsidRDefault="002E41D0" w:rsidP="002E41D0">
      <w:pPr>
        <w:spacing w:after="120"/>
        <w:ind w:right="-23"/>
        <w:rPr>
          <w:rFonts w:eastAsia="Arial Narrow"/>
          <w:b/>
          <w:bCs/>
        </w:rPr>
      </w:pPr>
    </w:p>
    <w:p w14:paraId="530EF515" w14:textId="77777777" w:rsidR="002E41D0" w:rsidRPr="008F5AD0" w:rsidRDefault="002E41D0" w:rsidP="002E41D0">
      <w:pPr>
        <w:spacing w:after="120"/>
        <w:ind w:right="-23"/>
        <w:rPr>
          <w:rFonts w:ascii="Arial Narrow" w:eastAsia="Arial Narrow" w:hAnsi="Arial Narrow"/>
          <w:b/>
          <w:bCs/>
        </w:rPr>
      </w:pPr>
      <w:r w:rsidRPr="008F5AD0">
        <w:rPr>
          <w:rFonts w:ascii="Arial Narrow" w:eastAsia="Arial Narrow" w:hAnsi="Arial Narrow"/>
          <w:b/>
          <w:bCs/>
        </w:rPr>
        <w:t>5. Konstruktivno povezivanje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988"/>
        <w:gridCol w:w="4112"/>
        <w:gridCol w:w="2408"/>
        <w:gridCol w:w="1721"/>
      </w:tblGrid>
      <w:tr w:rsidR="002E41D0" w:rsidRPr="008F5AD0" w14:paraId="537445A5" w14:textId="77777777" w:rsidTr="008F2840">
        <w:tc>
          <w:tcPr>
            <w:tcW w:w="988" w:type="dxa"/>
            <w:shd w:val="clear" w:color="auto" w:fill="auto"/>
            <w:vAlign w:val="center"/>
          </w:tcPr>
          <w:p w14:paraId="7FDCF78C" w14:textId="3C5F95B1" w:rsidR="002E41D0" w:rsidRPr="008F5AD0" w:rsidRDefault="00417DAD" w:rsidP="00D218B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5B11BCA7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Nastavne jedinice/načini poučavanja</w:t>
            </w:r>
          </w:p>
        </w:tc>
        <w:tc>
          <w:tcPr>
            <w:tcW w:w="2408" w:type="dxa"/>
            <w:shd w:val="clear" w:color="auto" w:fill="auto"/>
            <w:vAlign w:val="center"/>
          </w:tcPr>
          <w:p w14:paraId="527F4A2E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Vrednovanje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784D95AF" w14:textId="39FE759A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b/>
                <w:bCs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b/>
                <w:bCs/>
                <w:sz w:val="22"/>
                <w:szCs w:val="22"/>
              </w:rPr>
              <w:t>Vrijeme* (h)</w:t>
            </w:r>
          </w:p>
        </w:tc>
      </w:tr>
      <w:tr w:rsidR="002E41D0" w:rsidRPr="008F5AD0" w14:paraId="12FB46FE" w14:textId="77777777" w:rsidTr="00FC4792">
        <w:tc>
          <w:tcPr>
            <w:tcW w:w="988" w:type="dxa"/>
            <w:vAlign w:val="center"/>
          </w:tcPr>
          <w:p w14:paraId="2EA0BA83" w14:textId="71CDA226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1.</w:t>
            </w:r>
          </w:p>
        </w:tc>
        <w:tc>
          <w:tcPr>
            <w:tcW w:w="4112" w:type="dxa"/>
            <w:vAlign w:val="center"/>
          </w:tcPr>
          <w:p w14:paraId="671FF8D2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1-2/predavanje</w:t>
            </w:r>
          </w:p>
        </w:tc>
        <w:tc>
          <w:tcPr>
            <w:tcW w:w="2408" w:type="dxa"/>
          </w:tcPr>
          <w:p w14:paraId="50998A32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2D578E4F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6+12</w:t>
            </w:r>
          </w:p>
        </w:tc>
      </w:tr>
      <w:tr w:rsidR="002E41D0" w:rsidRPr="008F5AD0" w14:paraId="25FB2C34" w14:textId="77777777" w:rsidTr="00FC4792">
        <w:tc>
          <w:tcPr>
            <w:tcW w:w="988" w:type="dxa"/>
            <w:vAlign w:val="center"/>
          </w:tcPr>
          <w:p w14:paraId="4CDF2D07" w14:textId="4D68E703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2.</w:t>
            </w:r>
          </w:p>
        </w:tc>
        <w:tc>
          <w:tcPr>
            <w:tcW w:w="4112" w:type="dxa"/>
            <w:vAlign w:val="center"/>
          </w:tcPr>
          <w:p w14:paraId="28CF4C92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5/predavanja</w:t>
            </w:r>
          </w:p>
        </w:tc>
        <w:tc>
          <w:tcPr>
            <w:tcW w:w="2408" w:type="dxa"/>
          </w:tcPr>
          <w:p w14:paraId="33B94D83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hAnsi="Arial Narrow"/>
                <w:sz w:val="22"/>
                <w:szCs w:val="22"/>
              </w:rPr>
              <w:t xml:space="preserve">Pisani ispit, </w:t>
            </w:r>
            <w:r w:rsidRPr="008F5AD0">
              <w:rPr>
                <w:rFonts w:ascii="Arial Narrow" w:eastAsia="Arial Narrow" w:hAnsi="Arial Narrow"/>
                <w:sz w:val="22"/>
                <w:szCs w:val="22"/>
              </w:rPr>
              <w:t>hot potatoes kviz</w:t>
            </w:r>
          </w:p>
        </w:tc>
        <w:tc>
          <w:tcPr>
            <w:tcW w:w="1721" w:type="dxa"/>
            <w:vAlign w:val="center"/>
          </w:tcPr>
          <w:p w14:paraId="66DF7793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6+12</w:t>
            </w:r>
          </w:p>
        </w:tc>
      </w:tr>
      <w:tr w:rsidR="002E41D0" w:rsidRPr="008F5AD0" w14:paraId="1CCC4D7A" w14:textId="77777777" w:rsidTr="00FC4792">
        <w:tc>
          <w:tcPr>
            <w:tcW w:w="988" w:type="dxa"/>
            <w:vAlign w:val="center"/>
          </w:tcPr>
          <w:p w14:paraId="2FDB8CA6" w14:textId="42CBECAC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3.</w:t>
            </w:r>
          </w:p>
        </w:tc>
        <w:tc>
          <w:tcPr>
            <w:tcW w:w="4112" w:type="dxa"/>
            <w:vAlign w:val="center"/>
          </w:tcPr>
          <w:p w14:paraId="14AF9A45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3/predavanja</w:t>
            </w:r>
          </w:p>
        </w:tc>
        <w:tc>
          <w:tcPr>
            <w:tcW w:w="2408" w:type="dxa"/>
          </w:tcPr>
          <w:p w14:paraId="2FBDF400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Pisani/usmeni ispit, hot potatoes kviz</w:t>
            </w:r>
          </w:p>
        </w:tc>
        <w:tc>
          <w:tcPr>
            <w:tcW w:w="1721" w:type="dxa"/>
            <w:vAlign w:val="center"/>
          </w:tcPr>
          <w:p w14:paraId="254680EA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4+8</w:t>
            </w:r>
          </w:p>
        </w:tc>
      </w:tr>
      <w:tr w:rsidR="002E41D0" w:rsidRPr="008F5AD0" w14:paraId="00F9C894" w14:textId="77777777" w:rsidTr="00FC4792">
        <w:tc>
          <w:tcPr>
            <w:tcW w:w="988" w:type="dxa"/>
            <w:vAlign w:val="center"/>
          </w:tcPr>
          <w:p w14:paraId="64C50B33" w14:textId="78B7639C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4.</w:t>
            </w:r>
          </w:p>
        </w:tc>
        <w:tc>
          <w:tcPr>
            <w:tcW w:w="4112" w:type="dxa"/>
            <w:vAlign w:val="center"/>
          </w:tcPr>
          <w:p w14:paraId="764B811C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4/predavanje, 10/vježbe (T.N.), seminar</w:t>
            </w:r>
          </w:p>
        </w:tc>
        <w:tc>
          <w:tcPr>
            <w:tcW w:w="2408" w:type="dxa"/>
          </w:tcPr>
          <w:p w14:paraId="49A50A5B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Pisani/usmeni ispit, zadaća iz terenske nastave</w:t>
            </w:r>
          </w:p>
        </w:tc>
        <w:tc>
          <w:tcPr>
            <w:tcW w:w="1721" w:type="dxa"/>
            <w:vAlign w:val="center"/>
          </w:tcPr>
          <w:p w14:paraId="5B8B1036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16+32</w:t>
            </w:r>
          </w:p>
        </w:tc>
      </w:tr>
      <w:tr w:rsidR="002E41D0" w:rsidRPr="008F5AD0" w14:paraId="5E574CA6" w14:textId="77777777" w:rsidTr="002338E9">
        <w:tc>
          <w:tcPr>
            <w:tcW w:w="988" w:type="dxa"/>
            <w:vAlign w:val="center"/>
          </w:tcPr>
          <w:p w14:paraId="09908AE5" w14:textId="293A9B82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5.</w:t>
            </w:r>
          </w:p>
        </w:tc>
        <w:tc>
          <w:tcPr>
            <w:tcW w:w="4112" w:type="dxa"/>
            <w:vAlign w:val="center"/>
          </w:tcPr>
          <w:p w14:paraId="092D1E5B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7-9/predavanje</w:t>
            </w:r>
          </w:p>
        </w:tc>
        <w:tc>
          <w:tcPr>
            <w:tcW w:w="2408" w:type="dxa"/>
          </w:tcPr>
          <w:p w14:paraId="22F239A7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Hot potatoes kviz, pisani ispit</w:t>
            </w:r>
          </w:p>
        </w:tc>
        <w:tc>
          <w:tcPr>
            <w:tcW w:w="1721" w:type="dxa"/>
            <w:vAlign w:val="center"/>
          </w:tcPr>
          <w:p w14:paraId="419A7A6C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12+14</w:t>
            </w:r>
          </w:p>
        </w:tc>
      </w:tr>
      <w:tr w:rsidR="002E41D0" w:rsidRPr="008F5AD0" w14:paraId="277255CA" w14:textId="77777777" w:rsidTr="002338E9">
        <w:tc>
          <w:tcPr>
            <w:tcW w:w="988" w:type="dxa"/>
            <w:vAlign w:val="center"/>
          </w:tcPr>
          <w:p w14:paraId="56246281" w14:textId="5F48CCFF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6.</w:t>
            </w:r>
          </w:p>
        </w:tc>
        <w:tc>
          <w:tcPr>
            <w:tcW w:w="4112" w:type="dxa"/>
            <w:vAlign w:val="center"/>
          </w:tcPr>
          <w:p w14:paraId="4CE3E5C6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11-12/vježbe (T.N.), seminar</w:t>
            </w:r>
          </w:p>
        </w:tc>
        <w:tc>
          <w:tcPr>
            <w:tcW w:w="2408" w:type="dxa"/>
          </w:tcPr>
          <w:p w14:paraId="5DF2C0E2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Pisani/usmeni ispit, zadaća iz terenske nastave</w:t>
            </w:r>
          </w:p>
        </w:tc>
        <w:tc>
          <w:tcPr>
            <w:tcW w:w="1721" w:type="dxa"/>
            <w:vAlign w:val="center"/>
          </w:tcPr>
          <w:p w14:paraId="44DE83C7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10+30</w:t>
            </w:r>
          </w:p>
        </w:tc>
      </w:tr>
      <w:tr w:rsidR="002E41D0" w:rsidRPr="008F5AD0" w14:paraId="7A04272F" w14:textId="77777777" w:rsidTr="00FF43D5">
        <w:tc>
          <w:tcPr>
            <w:tcW w:w="988" w:type="dxa"/>
            <w:vAlign w:val="center"/>
          </w:tcPr>
          <w:p w14:paraId="685200D2" w14:textId="385B4A72" w:rsidR="002E41D0" w:rsidRPr="008F5AD0" w:rsidRDefault="00417DAD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>
              <w:rPr>
                <w:rFonts w:ascii="Arial Narrow" w:eastAsia="Arial Narrow" w:hAnsi="Arial Narrow"/>
                <w:sz w:val="22"/>
                <w:szCs w:val="22"/>
              </w:rPr>
              <w:t xml:space="preserve">IU </w:t>
            </w:r>
            <w:r w:rsidR="002E41D0" w:rsidRPr="008F5AD0">
              <w:rPr>
                <w:rFonts w:ascii="Arial Narrow" w:eastAsia="Arial Narrow" w:hAnsi="Arial Narrow"/>
                <w:sz w:val="22"/>
                <w:szCs w:val="22"/>
              </w:rPr>
              <w:t>7</w:t>
            </w:r>
            <w:r>
              <w:rPr>
                <w:rFonts w:ascii="Arial Narrow" w:eastAsia="Arial Narrow" w:hAnsi="Arial Narrow"/>
                <w:sz w:val="22"/>
                <w:szCs w:val="22"/>
              </w:rPr>
              <w:t>.</w:t>
            </w:r>
          </w:p>
        </w:tc>
        <w:tc>
          <w:tcPr>
            <w:tcW w:w="4112" w:type="dxa"/>
          </w:tcPr>
          <w:p w14:paraId="2CF65B59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N.J. 6/predavanje</w:t>
            </w:r>
          </w:p>
        </w:tc>
        <w:tc>
          <w:tcPr>
            <w:tcW w:w="2408" w:type="dxa"/>
          </w:tcPr>
          <w:p w14:paraId="021B1DC2" w14:textId="77777777" w:rsidR="002E41D0" w:rsidRPr="008F5AD0" w:rsidRDefault="002E41D0" w:rsidP="00D218B7">
            <w:pPr>
              <w:ind w:right="-20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Pisani/usmeni ispit</w:t>
            </w:r>
          </w:p>
        </w:tc>
        <w:tc>
          <w:tcPr>
            <w:tcW w:w="1721" w:type="dxa"/>
            <w:vAlign w:val="center"/>
          </w:tcPr>
          <w:p w14:paraId="65514655" w14:textId="77777777" w:rsidR="002E41D0" w:rsidRPr="008F5AD0" w:rsidRDefault="002E41D0" w:rsidP="00D218B7">
            <w:pPr>
              <w:ind w:right="-20"/>
              <w:jc w:val="center"/>
              <w:rPr>
                <w:rFonts w:ascii="Arial Narrow" w:eastAsia="Arial Narrow" w:hAnsi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/>
                <w:sz w:val="22"/>
                <w:szCs w:val="22"/>
              </w:rPr>
              <w:t>6+12</w:t>
            </w:r>
          </w:p>
        </w:tc>
      </w:tr>
      <w:tr w:rsidR="002E41D0" w:rsidRPr="008F5AD0" w14:paraId="0B2D0CC6" w14:textId="77777777" w:rsidTr="00FC4792">
        <w:tc>
          <w:tcPr>
            <w:tcW w:w="7508" w:type="dxa"/>
            <w:gridSpan w:val="3"/>
          </w:tcPr>
          <w:p w14:paraId="0C603408" w14:textId="77777777" w:rsidR="002E41D0" w:rsidRPr="008F5AD0" w:rsidRDefault="002E41D0" w:rsidP="00D218B7">
            <w:pPr>
              <w:ind w:right="-20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8F5AD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Ukupno sati: direktne nastave + samostalni rad studenta = </w:t>
            </w:r>
          </w:p>
        </w:tc>
        <w:tc>
          <w:tcPr>
            <w:tcW w:w="1721" w:type="dxa"/>
            <w:vAlign w:val="center"/>
          </w:tcPr>
          <w:p w14:paraId="61B8D76B" w14:textId="77777777" w:rsidR="002E41D0" w:rsidRPr="00DF4BA9" w:rsidRDefault="002E41D0" w:rsidP="00D218B7">
            <w:pPr>
              <w:ind w:right="-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F4BA9">
              <w:rPr>
                <w:rFonts w:ascii="Arial Narrow" w:eastAsia="Arial Narrow" w:hAnsi="Arial Narrow" w:cs="Arial Narrow"/>
                <w:sz w:val="22"/>
                <w:szCs w:val="22"/>
              </w:rPr>
              <w:t>60+120=180</w:t>
            </w:r>
          </w:p>
        </w:tc>
      </w:tr>
    </w:tbl>
    <w:p w14:paraId="5A4FC6CB" w14:textId="77777777" w:rsidR="002E41D0" w:rsidRDefault="002E41D0" w:rsidP="002E41D0">
      <w:pPr>
        <w:tabs>
          <w:tab w:val="left" w:pos="1280"/>
        </w:tabs>
        <w:ind w:right="-20"/>
        <w:rPr>
          <w:rFonts w:eastAsia="Arial Narrow"/>
          <w:i/>
        </w:rPr>
      </w:pPr>
    </w:p>
    <w:p w14:paraId="418A42CC" w14:textId="77777777" w:rsidR="002E41D0" w:rsidRPr="008F5AD0" w:rsidRDefault="002E41D0" w:rsidP="002E41D0">
      <w:pPr>
        <w:tabs>
          <w:tab w:val="left" w:pos="1280"/>
        </w:tabs>
        <w:ind w:right="-20"/>
        <w:rPr>
          <w:rFonts w:ascii="Arial Narrow" w:eastAsia="Arial Narrow" w:hAnsi="Arial Narrow"/>
          <w:bCs/>
          <w:i/>
        </w:rPr>
      </w:pPr>
      <w:r w:rsidRPr="008F5AD0">
        <w:rPr>
          <w:rFonts w:ascii="Arial Narrow" w:hAnsi="Arial Narrow"/>
          <w:b/>
        </w:rPr>
        <w:t>6. Popis ispitne literature</w:t>
      </w:r>
    </w:p>
    <w:p w14:paraId="703158E9" w14:textId="77777777" w:rsidR="002E41D0" w:rsidRPr="008F5AD0" w:rsidRDefault="002E41D0" w:rsidP="002E41D0">
      <w:pPr>
        <w:numPr>
          <w:ilvl w:val="1"/>
          <w:numId w:val="0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</w:t>
      </w:r>
      <w:r w:rsidRPr="008F5AD0">
        <w:rPr>
          <w:rFonts w:ascii="Arial Narrow" w:hAnsi="Arial Narrow" w:cs="Arial Narrow"/>
        </w:rPr>
        <w:t>) Obvezna:</w:t>
      </w:r>
    </w:p>
    <w:p w14:paraId="302CC374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Asaj, A. (2006): Ekološko stočarstvo i homeopatija. Medicinska Naklada, Zagreb.</w:t>
      </w:r>
    </w:p>
    <w:p w14:paraId="405306B1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Duraković, S. (1996): Opća mikrobiologija. Durieux, Zagreb.</w:t>
      </w:r>
    </w:p>
    <w:p w14:paraId="4C348E11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Duraković, S., F. Delaš, B. Stilinović, Lejla Duraković (2002): Moderna mikrobiologija namirnica. Udžbenici Sveučilišta u Zagrebu.</w:t>
      </w:r>
    </w:p>
    <w:p w14:paraId="173AECE2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Duraković, S., Redžepović, S. (2005): Bakteriologija u biotehnologiji. Kugler, Zagreb.</w:t>
      </w:r>
    </w:p>
    <w:p w14:paraId="4A9E5140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Havranek, Jasmina, V. Rupić (1996): Mlijeko: dobivanje, čuvanje i kontrola. Hrvatski poljoprivredni zadružni savez, Zagreb.</w:t>
      </w:r>
    </w:p>
    <w:p w14:paraId="369FD21A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Hadžiosmanović,M. i suradnici (2005.): Trendovi higijene i tehnologije namirnica kao sastavnice veterinarskog javnog zdravstva. Meso, 1, 20-27.</w:t>
      </w:r>
    </w:p>
    <w:p w14:paraId="2C4BFEB9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Hrvatska agencija za hranu (2008): HACCP; www hah.hr</w:t>
      </w:r>
    </w:p>
    <w:p w14:paraId="7A77B96C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Kozačinski L.,B. Njari, Ž. Cvrtila Fleck (2012): Veterinarsko javno zdravstvo i sigurnost hrane.Veterinarski fakultet Zagreb.</w:t>
      </w:r>
    </w:p>
    <w:p w14:paraId="5E11699B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Naglić, T., D. Hajsig, J. Madić, Ljiljana Pinter (2005): Praktikum opće mikrobiologije i imunologije. Školska knjiga, Zagreb.</w:t>
      </w:r>
    </w:p>
    <w:p w14:paraId="5D0D456F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Ožegović, L., S. Pepeljnjak (2004): Mikotoksikoze. Školska knjiga, Zagreb.</w:t>
      </w:r>
    </w:p>
    <w:p w14:paraId="612DA344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Roseg, Đ. (1995): Prerada mesa i mlijeka. Nakladni zavod Globus, Zagreb.</w:t>
      </w:r>
    </w:p>
    <w:p w14:paraId="2EDD4FC8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Šoša, B. (1989): Higijena i tehnologija prerade morske ribe. Školska knjiga, Zagreb.</w:t>
      </w:r>
    </w:p>
    <w:p w14:paraId="7B4A6A98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Živković, J. (1986): Higijena i tehnologija mesa; Kakvoća i prerada. Udžbenici Sveučilišta u Zagrebu.</w:t>
      </w:r>
    </w:p>
    <w:p w14:paraId="70E8393C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lastRenderedPageBreak/>
        <w:t>Živković, J. (2001):U: Higijene i tehnologija mesa 1.dio. Veterinarsko sanitarni nadzor životinja za klanje i mesa(drugo dopunjeno izdanje). Udžbenici Sveučilišta u Zagrebu.</w:t>
      </w:r>
    </w:p>
    <w:p w14:paraId="17E8A1EB" w14:textId="77777777" w:rsidR="002E41D0" w:rsidRPr="008F5AD0" w:rsidRDefault="002E41D0" w:rsidP="002E41D0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Narodne novine RH: Pozitivni zakonski propisi. NN Zagreb.</w:t>
      </w:r>
    </w:p>
    <w:p w14:paraId="5298763B" w14:textId="77777777" w:rsidR="002E41D0" w:rsidRPr="008F5AD0" w:rsidRDefault="002E41D0" w:rsidP="002E41D0">
      <w:pPr>
        <w:numPr>
          <w:ilvl w:val="1"/>
          <w:numId w:val="0"/>
        </w:numPr>
        <w:jc w:val="both"/>
        <w:rPr>
          <w:rFonts w:ascii="Arial Narrow" w:hAnsi="Arial Narrow"/>
        </w:rPr>
      </w:pPr>
      <w:r w:rsidRPr="008F5AD0">
        <w:rPr>
          <w:rFonts w:ascii="Arial Narrow" w:hAnsi="Arial Narrow"/>
        </w:rPr>
        <w:t>b) Dopunska:</w:t>
      </w:r>
    </w:p>
    <w:p w14:paraId="3DFCA8AC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Duraković, S., L. Duraković (1997): Priručnik za rad u mikrobiološkom laboratoriju-1. Durieux, Zagreb.</w:t>
      </w:r>
    </w:p>
    <w:p w14:paraId="20DFB643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Duraković, S., S. Redžepović (2004): Bakteriologija u biotehnologiji, I i II dio. Školska knjiga, Zagreb.</w:t>
      </w:r>
    </w:p>
    <w:p w14:paraId="415FF1C5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Grupa autora (1995): Ribarstvo. Nakladni zavod Globus, Zagreb.</w:t>
      </w:r>
    </w:p>
    <w:p w14:paraId="18CAECB5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Grupa autora (1996,2012): Veterinarski priručnik. Medicinska naklada, Zagreb.</w:t>
      </w:r>
    </w:p>
    <w:p w14:paraId="3BE7A2F0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Havranek, Jasmina, V. Rupić (2003): Mlijeko: od farme do mljekare. Hrvatska mljekarska udruga, Zagreb.</w:t>
      </w:r>
    </w:p>
    <w:p w14:paraId="40629A18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International Commission on Microbiological Specifications for Foods (1980). Microbial Ecology of Foods, vol1., 2. Academic Press, Inc, New York.</w:t>
      </w:r>
    </w:p>
    <w:p w14:paraId="21BE5A72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Jennings, W. E. (1975): Food-Borneillness: U:Libby, J. A. Meat hygiene. Fourth Ed. Lea and Febiger, Philadelphia, Ch.11, p.p. 261-295.</w:t>
      </w:r>
    </w:p>
    <w:p w14:paraId="1EA08515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Katalenić, M. (2004): Ciljevi, svrha i prvi rezultati hrvatskog sustava žurnog obavještavanja. Meso 3, 6-13.</w:t>
      </w:r>
    </w:p>
    <w:p w14:paraId="0F1E3CEA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Kozačinski,L., B. Njari, Ž. Cvrtila Fleck (2012): Veterinarsko javno zdravstvo i sigurnost hrane. Veterinarski fakultet Sveučilišta u Zagrebu.</w:t>
      </w:r>
    </w:p>
    <w:p w14:paraId="16139F06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 xml:space="preserve">Laciakova, A., M. Pipova, D. Maté, V. Laciak (2004): Nalaz gljivica tijekom mikrobiološke pretrage mesnih proizvoda. Meso, 5, 24-28. </w:t>
      </w:r>
    </w:p>
    <w:p w14:paraId="09C85DA2" w14:textId="77777777" w:rsidR="002E41D0" w:rsidRPr="008F5AD0" w:rsidRDefault="002E41D0" w:rsidP="002E41D0">
      <w:pPr>
        <w:numPr>
          <w:ilvl w:val="0"/>
          <w:numId w:val="2"/>
        </w:numPr>
        <w:jc w:val="both"/>
        <w:rPr>
          <w:rFonts w:ascii="Arial Narrow" w:hAnsi="Arial Narrow"/>
          <w:color w:val="000000"/>
        </w:rPr>
      </w:pPr>
      <w:r w:rsidRPr="008F5AD0">
        <w:rPr>
          <w:rFonts w:ascii="Arial Narrow" w:hAnsi="Arial Narrow"/>
          <w:color w:val="000000"/>
        </w:rPr>
        <w:t>Ostr</w:t>
      </w:r>
      <w:r w:rsidRPr="008F5AD0">
        <w:rPr>
          <w:rFonts w:ascii="Arial Narrow" w:hAnsi="Arial Narrow"/>
          <w:color w:val="000000"/>
          <w:lang w:val="en-US"/>
        </w:rPr>
        <w:t>ŷ</w:t>
      </w:r>
      <w:r w:rsidRPr="008F5AD0">
        <w:rPr>
          <w:rFonts w:ascii="Arial Narrow" w:hAnsi="Arial Narrow"/>
          <w:color w:val="000000"/>
        </w:rPr>
        <w:t>, V. (2001): The occurence of moulds in meat and meat products (II). Meso, 5, 20-24.</w:t>
      </w:r>
    </w:p>
    <w:p w14:paraId="66BCC905" w14:textId="77777777" w:rsidR="002E41D0" w:rsidRDefault="002E41D0" w:rsidP="002E41D0">
      <w:pPr>
        <w:spacing w:line="267" w:lineRule="exact"/>
        <w:ind w:right="-20"/>
        <w:jc w:val="both"/>
        <w:rPr>
          <w:rFonts w:eastAsia="Arial Narrow"/>
          <w:b/>
          <w:position w:val="-1"/>
        </w:rPr>
      </w:pPr>
    </w:p>
    <w:p w14:paraId="7378B55B" w14:textId="77777777" w:rsidR="002E41D0" w:rsidRPr="008F5AD0" w:rsidRDefault="002E41D0" w:rsidP="00FB0135">
      <w:pPr>
        <w:spacing w:line="276" w:lineRule="auto"/>
        <w:ind w:right="-20"/>
        <w:jc w:val="both"/>
        <w:rPr>
          <w:rFonts w:ascii="Arial Narrow" w:eastAsia="Arial Narrow" w:hAnsi="Arial Narrow"/>
          <w:b/>
          <w:position w:val="-1"/>
        </w:rPr>
      </w:pPr>
      <w:r w:rsidRPr="008F5AD0">
        <w:rPr>
          <w:rFonts w:ascii="Arial Narrow" w:eastAsia="Arial Narrow" w:hAnsi="Arial Narrow"/>
          <w:b/>
          <w:position w:val="-1"/>
        </w:rPr>
        <w:t>7. Jezik izvođenja nastave</w:t>
      </w:r>
    </w:p>
    <w:p w14:paraId="78D25D84" w14:textId="77777777" w:rsidR="002E41D0" w:rsidRPr="008F5AD0" w:rsidRDefault="002E41D0" w:rsidP="00FB0135">
      <w:pPr>
        <w:tabs>
          <w:tab w:val="right" w:pos="9072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Nastava se izvodi na hrvatskom jeziku.</w:t>
      </w:r>
      <w:r>
        <w:rPr>
          <w:rFonts w:ascii="Arial Narrow" w:hAnsi="Arial Narrow"/>
          <w:bCs/>
        </w:rPr>
        <w:tab/>
      </w:r>
      <w:r w:rsidRPr="008F5AD0">
        <w:rPr>
          <w:rFonts w:ascii="Arial Narrow" w:hAnsi="Arial Narrow"/>
          <w:bCs/>
        </w:rPr>
        <w:t>Nositelj kolegija:</w:t>
      </w:r>
    </w:p>
    <w:p w14:paraId="395A7BBA" w14:textId="42510DE1" w:rsidR="002E41D0" w:rsidRPr="008F5AD0" w:rsidRDefault="00FB0135" w:rsidP="00FB0135">
      <w:pPr>
        <w:spacing w:line="276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2E41D0" w:rsidRPr="008F5AD0">
        <w:rPr>
          <w:rFonts w:ascii="Arial Narrow" w:hAnsi="Arial Narrow"/>
        </w:rPr>
        <w:t>r. sc. Tatjana Tušek, prof. struč. stud.</w:t>
      </w:r>
    </w:p>
    <w:p w14:paraId="5F496243" w14:textId="77777777" w:rsidR="002E41D0" w:rsidRPr="008F5AD0" w:rsidRDefault="002E41D0" w:rsidP="00FB0135">
      <w:pPr>
        <w:spacing w:after="160" w:line="276" w:lineRule="auto"/>
        <w:rPr>
          <w:rFonts w:ascii="Arial Narrow" w:hAnsi="Arial Narrow"/>
        </w:rPr>
      </w:pPr>
      <w:r w:rsidRPr="008F5AD0">
        <w:rPr>
          <w:rFonts w:ascii="Arial Narrow" w:hAnsi="Arial Narrow"/>
        </w:rPr>
        <w:t>U Križevcima, rujan 2023.</w:t>
      </w:r>
    </w:p>
    <w:p w14:paraId="56588307" w14:textId="77777777" w:rsidR="003A10AD" w:rsidRDefault="003A10AD"/>
    <w:sectPr w:rsidR="003A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67B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5AD42F8B"/>
    <w:multiLevelType w:val="hybridMultilevel"/>
    <w:tmpl w:val="377A8B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50B4"/>
    <w:multiLevelType w:val="multilevel"/>
    <w:tmpl w:val="DB82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60BB3CDA"/>
    <w:multiLevelType w:val="hybridMultilevel"/>
    <w:tmpl w:val="8FEE2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6634916">
    <w:abstractNumId w:val="0"/>
  </w:num>
  <w:num w:numId="2" w16cid:durableId="1750424422">
    <w:abstractNumId w:val="2"/>
  </w:num>
  <w:num w:numId="3" w16cid:durableId="1481655095">
    <w:abstractNumId w:val="3"/>
  </w:num>
  <w:num w:numId="4" w16cid:durableId="109980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D0"/>
    <w:rsid w:val="002E41D0"/>
    <w:rsid w:val="003A10AD"/>
    <w:rsid w:val="00417DAD"/>
    <w:rsid w:val="00DF4BA9"/>
    <w:rsid w:val="00F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0DDE622"/>
  <w15:chartTrackingRefBased/>
  <w15:docId w15:val="{4F4F4112-BFA0-4B87-8C02-BDAFED8F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1D0"/>
    <w:pPr>
      <w:ind w:left="720"/>
      <w:contextualSpacing/>
    </w:pPr>
  </w:style>
  <w:style w:type="table" w:customStyle="1" w:styleId="Reetkatablice1">
    <w:name w:val="Rešetka tablice1"/>
    <w:basedOn w:val="TableNormal"/>
    <w:next w:val="TableGrid"/>
    <w:uiPriority w:val="39"/>
    <w:rsid w:val="002E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1228</Words>
  <Characters>7000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4</cp:revision>
  <dcterms:created xsi:type="dcterms:W3CDTF">2023-10-11T10:54:00Z</dcterms:created>
  <dcterms:modified xsi:type="dcterms:W3CDTF">2023-10-16T06:38:00Z</dcterms:modified>
</cp:coreProperties>
</file>