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E6143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E6143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E6143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E6143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E6143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E6143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E6143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6143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E6143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E6143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6143C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E6143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E6143C">
        <w:rPr>
          <w:rFonts w:ascii="Arial Narrow" w:hAnsi="Arial Narrow"/>
          <w:b/>
          <w:bCs/>
          <w:kern w:val="36"/>
          <w:lang w:val="pl-PL"/>
        </w:rPr>
        <w:t>Akademska</w:t>
      </w:r>
      <w:r w:rsidRPr="00E6143C">
        <w:rPr>
          <w:rFonts w:ascii="Arial Narrow" w:hAnsi="Arial Narrow"/>
          <w:b/>
          <w:bCs/>
          <w:kern w:val="36"/>
        </w:rPr>
        <w:t xml:space="preserve"> </w:t>
      </w:r>
      <w:r w:rsidRPr="00E6143C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E6143C">
        <w:rPr>
          <w:rFonts w:ascii="Arial Narrow" w:hAnsi="Arial Narrow"/>
          <w:b/>
          <w:bCs/>
          <w:kern w:val="36"/>
          <w:lang w:val="pl-PL"/>
        </w:rPr>
        <w:t>3</w:t>
      </w:r>
      <w:r w:rsidRPr="00E6143C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E6143C">
        <w:rPr>
          <w:rFonts w:ascii="Arial Narrow" w:hAnsi="Arial Narrow"/>
          <w:b/>
          <w:bCs/>
          <w:kern w:val="36"/>
          <w:lang w:val="pl-PL"/>
        </w:rPr>
        <w:t>4</w:t>
      </w:r>
      <w:r w:rsidRPr="00E6143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E6143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E6143C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6143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3E059BCA" w:rsidR="0072353F" w:rsidRPr="00E6143C" w:rsidRDefault="009961B5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6143C">
              <w:rPr>
                <w:rFonts w:ascii="Arial Narrow" w:eastAsia="Arial Narrow" w:hAnsi="Arial Narrow"/>
                <w:b/>
                <w:bCs/>
                <w:spacing w:val="-2"/>
              </w:rPr>
              <w:t>Stručni studij Poljoprivreda</w:t>
            </w:r>
          </w:p>
        </w:tc>
      </w:tr>
      <w:tr w:rsidR="008A63BE" w:rsidRPr="00E6143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E6143C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6143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9B09BC9" w:rsidR="008A63BE" w:rsidRPr="00E6143C" w:rsidRDefault="009961B5" w:rsidP="00E6143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E6143C">
              <w:rPr>
                <w:rFonts w:ascii="Arial Narrow" w:hAnsi="Arial Narrow"/>
                <w:b/>
              </w:rPr>
              <w:t>KOMUNIKACIJSKE VJEŠTINE</w:t>
            </w:r>
          </w:p>
        </w:tc>
      </w:tr>
      <w:tr w:rsidR="005E6818" w:rsidRPr="00E6143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28E40FC" w:rsidR="005E6818" w:rsidRPr="00E6143C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6143C">
              <w:rPr>
                <w:rFonts w:ascii="Arial Narrow" w:hAnsi="Arial Narrow"/>
                <w:b/>
              </w:rPr>
              <w:t>Šifra:</w:t>
            </w:r>
            <w:r w:rsidR="009961B5" w:rsidRPr="00E6143C">
              <w:rPr>
                <w:rFonts w:ascii="Arial Narrow" w:hAnsi="Arial Narrow"/>
              </w:rPr>
              <w:t xml:space="preserve"> 64007</w:t>
            </w:r>
          </w:p>
          <w:p w14:paraId="4DEFD2BB" w14:textId="0C76099F" w:rsidR="005E6818" w:rsidRPr="00E6143C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E6143C">
              <w:rPr>
                <w:rFonts w:ascii="Arial Narrow" w:hAnsi="Arial Narrow"/>
                <w:b/>
              </w:rPr>
              <w:t>Status</w:t>
            </w:r>
            <w:r w:rsidRPr="00E6143C">
              <w:rPr>
                <w:rFonts w:ascii="Arial Narrow" w:hAnsi="Arial Narrow"/>
                <w:bCs/>
              </w:rPr>
              <w:t>:</w:t>
            </w:r>
            <w:r w:rsidR="009F7328" w:rsidRPr="00E6143C">
              <w:rPr>
                <w:rFonts w:ascii="Arial Narrow" w:hAnsi="Arial Narrow"/>
                <w:bCs/>
              </w:rPr>
              <w:t xml:space="preserve"> </w:t>
            </w:r>
            <w:r w:rsidR="00046E06">
              <w:rPr>
                <w:rFonts w:ascii="Arial Narrow" w:hAnsi="Arial Narrow"/>
              </w:rPr>
              <w:t>ob</w:t>
            </w:r>
            <w:r w:rsidR="00046E06" w:rsidRPr="00E6143C">
              <w:rPr>
                <w:rFonts w:ascii="Arial Narrow" w:hAnsi="Arial Narrow"/>
              </w:rPr>
              <w:t>vezn</w:t>
            </w:r>
            <w:r w:rsidR="00046E06">
              <w:rPr>
                <w:rFonts w:ascii="Arial Narrow" w:hAnsi="Arial Narrow"/>
              </w:rPr>
              <w:t>i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D00FD6D" w:rsidR="00E072DC" w:rsidRPr="00E6143C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E6143C">
              <w:rPr>
                <w:rFonts w:ascii="Arial Narrow" w:hAnsi="Arial Narrow"/>
                <w:b/>
                <w:bCs/>
              </w:rPr>
              <w:t>Semestar:</w:t>
            </w:r>
            <w:r w:rsidRPr="00E6143C">
              <w:rPr>
                <w:rFonts w:ascii="Arial Narrow" w:hAnsi="Arial Narrow"/>
                <w:b/>
              </w:rPr>
              <w:t xml:space="preserve"> </w:t>
            </w:r>
            <w:r w:rsidR="009961B5" w:rsidRPr="00E6143C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09FAB90" w:rsidR="005E6818" w:rsidRPr="00E6143C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E6143C">
              <w:rPr>
                <w:rFonts w:ascii="Arial Narrow" w:hAnsi="Arial Narrow"/>
                <w:b/>
                <w:bCs/>
              </w:rPr>
              <w:t xml:space="preserve">ECTS bodovi: </w:t>
            </w:r>
            <w:r w:rsidR="009961B5" w:rsidRPr="00E6143C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1B6F77" w:rsidRPr="00E6143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E6143C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6143C">
              <w:rPr>
                <w:rFonts w:ascii="Arial Narrow" w:hAnsi="Arial Narrow"/>
                <w:b/>
              </w:rPr>
              <w:t>N</w:t>
            </w:r>
            <w:r w:rsidR="00EA0B95" w:rsidRPr="00E6143C">
              <w:rPr>
                <w:rFonts w:ascii="Arial Narrow" w:hAnsi="Arial Narrow"/>
                <w:b/>
              </w:rPr>
              <w:t>ositelj:</w:t>
            </w:r>
            <w:r w:rsidR="000F34E6" w:rsidRPr="00E6143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21AB373" w:rsidR="001B6F77" w:rsidRPr="00E6143C" w:rsidRDefault="009961B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E6143C">
              <w:rPr>
                <w:rFonts w:ascii="Arial Narrow" w:eastAsia="Arial Narrow" w:hAnsi="Arial Narrow"/>
                <w:b/>
              </w:rPr>
              <w:t>Izv. prof. dr. sc. Tomislav Ivanjko</w:t>
            </w:r>
          </w:p>
        </w:tc>
      </w:tr>
      <w:tr w:rsidR="00EA0B95" w:rsidRPr="00E6143C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E6143C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E6143C">
              <w:rPr>
                <w:rFonts w:ascii="Arial Narrow" w:hAnsi="Arial Narrow"/>
                <w:b/>
              </w:rPr>
              <w:t>Suradnici</w:t>
            </w:r>
            <w:r w:rsidR="00EA0B95" w:rsidRPr="00E6143C">
              <w:rPr>
                <w:rFonts w:ascii="Arial Narrow" w:hAnsi="Arial Narrow"/>
                <w:b/>
              </w:rPr>
              <w:t>:</w:t>
            </w:r>
            <w:r w:rsidR="00060AA6" w:rsidRPr="00E6143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7777777" w:rsidR="00EA0B95" w:rsidRPr="00E6143C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E6143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E6143C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E6143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E6143C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E6143C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E6143C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E6143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6143C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DACB0DB" w:rsidR="00282A73" w:rsidRPr="00E6143C" w:rsidRDefault="00E6143C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  <w:tr w:rsidR="00282A73" w:rsidRPr="00E6143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5B378B39" w:rsidR="00282A73" w:rsidRPr="00E6143C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E6143C">
              <w:rPr>
                <w:rFonts w:ascii="Arial Narrow" w:hAnsi="Arial Narrow"/>
              </w:rPr>
              <w:t>Vježbe</w:t>
            </w:r>
            <w:r w:rsidR="00E6143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0B4AE20" w:rsidR="00282A73" w:rsidRPr="00E6143C" w:rsidRDefault="00E6143C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15</w:t>
            </w:r>
          </w:p>
        </w:tc>
      </w:tr>
    </w:tbl>
    <w:p w14:paraId="42EC9EE9" w14:textId="77777777" w:rsidR="00ED3B37" w:rsidRPr="00E6143C" w:rsidRDefault="00ED3B37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4BACE57C" w:rsidR="001B6F77" w:rsidRPr="00E6143C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E6143C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E6143C">
        <w:rPr>
          <w:rFonts w:ascii="Arial Narrow" w:eastAsia="Arial Narrow" w:hAnsi="Arial Narrow"/>
          <w:b/>
          <w:bCs/>
          <w:spacing w:val="-2"/>
        </w:rPr>
        <w:t>KOLEGIJ</w:t>
      </w:r>
      <w:r w:rsidRPr="00E6143C">
        <w:rPr>
          <w:rFonts w:ascii="Arial Narrow" w:eastAsia="Arial Narrow" w:hAnsi="Arial Narrow"/>
          <w:b/>
          <w:bCs/>
          <w:spacing w:val="-2"/>
        </w:rPr>
        <w:t xml:space="preserve">A: </w:t>
      </w:r>
      <w:r w:rsidR="009961B5" w:rsidRPr="00E6143C">
        <w:rPr>
          <w:rFonts w:ascii="Arial Narrow" w:hAnsi="Arial Narrow"/>
        </w:rPr>
        <w:t>upoznati studente s teorijskim okvirom i praktičnim postavkama komunikacijskih vještina, osnovnim pojmovima i pretpostavkama uspješne komunikacije, vrstama i oblicima komunikacije te specifičnostima primjene komunikacijskih vještina u akademskom okruženju, s osnovnim konceptom, procesom i metodama pisanja seminarskih radova, citiranja i pretraživanja izvora te osnovnim strategijama akademskog pisanja i prezentiranja stručnih tema</w:t>
      </w:r>
    </w:p>
    <w:p w14:paraId="3040882C" w14:textId="4CDC6D21" w:rsidR="001B6F77" w:rsidRPr="00E6143C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E6143C">
        <w:rPr>
          <w:rFonts w:ascii="Arial Narrow" w:eastAsia="Arial Narrow" w:hAnsi="Arial Narrow"/>
          <w:b/>
          <w:bCs/>
          <w:spacing w:val="-2"/>
        </w:rPr>
        <w:t>I</w:t>
      </w:r>
      <w:r w:rsidRPr="00E6143C">
        <w:rPr>
          <w:rFonts w:ascii="Arial Narrow" w:eastAsia="Arial Narrow" w:hAnsi="Arial Narrow"/>
          <w:b/>
          <w:bCs/>
          <w:spacing w:val="2"/>
        </w:rPr>
        <w:t>z</w:t>
      </w:r>
      <w:r w:rsidRPr="00E6143C">
        <w:rPr>
          <w:rFonts w:ascii="Arial Narrow" w:eastAsia="Arial Narrow" w:hAnsi="Arial Narrow"/>
          <w:b/>
          <w:bCs/>
          <w:spacing w:val="1"/>
        </w:rPr>
        <w:t>ve</w:t>
      </w:r>
      <w:r w:rsidRPr="00E6143C">
        <w:rPr>
          <w:rFonts w:ascii="Arial Narrow" w:eastAsia="Arial Narrow" w:hAnsi="Arial Narrow"/>
          <w:b/>
          <w:bCs/>
        </w:rPr>
        <w:t>dbeni</w:t>
      </w:r>
      <w:r w:rsidRPr="00E6143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E6143C">
        <w:rPr>
          <w:rFonts w:ascii="Arial Narrow" w:eastAsia="Arial Narrow" w:hAnsi="Arial Narrow"/>
          <w:b/>
          <w:bCs/>
        </w:rPr>
        <w:t>p</w:t>
      </w:r>
      <w:r w:rsidRPr="00E6143C">
        <w:rPr>
          <w:rFonts w:ascii="Arial Narrow" w:eastAsia="Arial Narrow" w:hAnsi="Arial Narrow"/>
          <w:b/>
          <w:bCs/>
          <w:spacing w:val="-2"/>
        </w:rPr>
        <w:t>l</w:t>
      </w:r>
      <w:r w:rsidRPr="00E6143C">
        <w:rPr>
          <w:rFonts w:ascii="Arial Narrow" w:eastAsia="Arial Narrow" w:hAnsi="Arial Narrow"/>
          <w:b/>
          <w:bCs/>
          <w:spacing w:val="1"/>
        </w:rPr>
        <w:t>a</w:t>
      </w:r>
      <w:r w:rsidRPr="00E6143C">
        <w:rPr>
          <w:rFonts w:ascii="Arial Narrow" w:eastAsia="Arial Narrow" w:hAnsi="Arial Narrow"/>
          <w:b/>
          <w:bCs/>
        </w:rPr>
        <w:t>n</w:t>
      </w:r>
      <w:r w:rsidRPr="00E6143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E6143C">
        <w:rPr>
          <w:rFonts w:ascii="Arial Narrow" w:eastAsia="Arial Narrow" w:hAnsi="Arial Narrow"/>
          <w:b/>
          <w:bCs/>
        </w:rPr>
        <w:t>na</w:t>
      </w:r>
      <w:r w:rsidRPr="00E6143C">
        <w:rPr>
          <w:rFonts w:ascii="Arial Narrow" w:eastAsia="Arial Narrow" w:hAnsi="Arial Narrow"/>
          <w:b/>
          <w:bCs/>
          <w:spacing w:val="1"/>
        </w:rPr>
        <w:t>s</w:t>
      </w:r>
      <w:r w:rsidRPr="00E6143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E6143C">
        <w:rPr>
          <w:rFonts w:ascii="Arial Narrow" w:eastAsia="Arial Narrow" w:hAnsi="Arial Narrow"/>
          <w:b/>
          <w:bCs/>
          <w:spacing w:val="1"/>
        </w:rPr>
        <w:t>av</w:t>
      </w:r>
      <w:r w:rsidRPr="00E6143C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E6143C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E6143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E6143C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E6143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E6143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E6143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E6143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E6143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E6143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E6143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E6143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E6143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E6143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E6143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E6143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E6143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E6143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E6143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E6143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E6143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E6143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E6143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E6143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E6143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E6143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E6143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E6143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E6143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E6143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931D0" w14:paraId="54F185DA" w14:textId="77777777" w:rsidTr="009961B5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E6143C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E6143C" w:rsidRDefault="004F094D" w:rsidP="00E425E6">
            <w:pPr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E6143C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E6143C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9961B5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E6143C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E6143C" w:rsidRDefault="004F094D" w:rsidP="004F094D">
            <w:pPr>
              <w:jc w:val="center"/>
              <w:rPr>
                <w:rFonts w:ascii="Arial Narrow" w:eastAsia="Times New Roman" w:hAnsi="Arial Narrow" w:cstheme="majorBidi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E6143C" w:rsidRDefault="004F094D" w:rsidP="00ED3B3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E6143C" w:rsidRDefault="004F094D" w:rsidP="00ED3B3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E6143C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E6143C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6931D0" w14:paraId="7E8E00A1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E6143C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7A58FE1D" w:rsidR="004F094D" w:rsidRPr="00E6143C" w:rsidRDefault="009961B5" w:rsidP="004F094D">
            <w:pPr>
              <w:jc w:val="both"/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  <w:t>Uvod u Komunikacijske vještine – raspored gradiva, studentske obveze, kriterij ocjenjivanja, literatura.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60E0D6D5" w:rsidR="004F094D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E6143C" w:rsidRDefault="004F094D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E6143C" w:rsidRDefault="004F094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1F366B50" w:rsidR="004F094D" w:rsidRPr="00E6143C" w:rsidRDefault="005B52B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F317C4" w:rsidRPr="006931D0" w14:paraId="4D072F95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E6143C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533CD1A3" w:rsidR="00F317C4" w:rsidRPr="00E6143C" w:rsidRDefault="009961B5" w:rsidP="009961B5">
            <w:pPr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  <w:t>Uvod u e-učenje pomoću sustava Merlin. Raspored studenata u grupe.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77777777" w:rsidR="00F317C4" w:rsidRPr="00E6143C" w:rsidRDefault="00F317C4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57122EA3" w:rsidR="00F317C4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E6143C" w:rsidRDefault="00F317C4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655AFF57" w:rsidR="00F317C4" w:rsidRPr="00E6143C" w:rsidRDefault="005B52B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predavaona</w:t>
            </w:r>
          </w:p>
        </w:tc>
      </w:tr>
      <w:tr w:rsidR="009961B5" w:rsidRPr="006931D0" w14:paraId="255EFFDD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D6D85C2" w14:textId="32AB70C6" w:rsidR="009961B5" w:rsidRPr="00E6143C" w:rsidRDefault="009961B5" w:rsidP="009961B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DB1530B" w14:textId="54C5E473" w:rsidR="009961B5" w:rsidRPr="00E6143C" w:rsidRDefault="009961B5" w:rsidP="009961B5">
            <w:pPr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  <w:t>Što su komunikacijske vještine, koja se znanstvena područja njima bave, kako se određuju ili definiraju, kada se i kako stječu, opći pojam pismenosti prema informacijskoj i medijskoj pismenosti.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CBB899" w14:textId="4CA06AA0" w:rsidR="009961B5" w:rsidRPr="00E6143C" w:rsidRDefault="00E6143C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7572C4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54C090FC" w14:textId="77777777" w:rsidR="009961B5" w:rsidRPr="00E6143C" w:rsidRDefault="009961B5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6EDD5" w14:textId="4F0673EC" w:rsidR="009961B5" w:rsidRPr="00E6143C" w:rsidRDefault="005B52B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9961B5" w:rsidRPr="006931D0" w14:paraId="567BA902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3B6381" w14:textId="34B6ABF4" w:rsidR="009961B5" w:rsidRPr="00E6143C" w:rsidRDefault="009961B5" w:rsidP="009961B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A653A3B" w14:textId="485D1BDE" w:rsidR="009961B5" w:rsidRPr="00E6143C" w:rsidRDefault="009961B5" w:rsidP="009961B5">
            <w:pPr>
              <w:pStyle w:val="TableParagraph"/>
              <w:spacing w:before="4"/>
              <w:rPr>
                <w:rFonts w:ascii="Arial Narrow" w:eastAsia="Times New Roman" w:hAnsi="Arial Narrow" w:cstheme="majorBidi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lang w:eastAsia="hr-HR"/>
              </w:rPr>
              <w:t>Uvod u digitalne kompetencije. Korištenje</w:t>
            </w:r>
            <w:r w:rsidR="00ED3B37" w:rsidRPr="00E6143C">
              <w:rPr>
                <w:rFonts w:ascii="Arial Narrow" w:eastAsia="Times New Roman" w:hAnsi="Arial Narrow" w:cstheme="majorBidi"/>
                <w:lang w:eastAsia="hr-HR"/>
              </w:rPr>
              <w:t xml:space="preserve"> </w:t>
            </w:r>
            <w:r w:rsidRPr="00E6143C">
              <w:rPr>
                <w:rFonts w:ascii="Arial Narrow" w:eastAsia="Times New Roman" w:hAnsi="Arial Narrow" w:cstheme="majorBidi"/>
                <w:lang w:eastAsia="hr-HR"/>
              </w:rPr>
              <w:t>informacijsko-komunikacijskih tehnologija u akademskom okruženju.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877D8A1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BE613F" w14:textId="6F93FDE0" w:rsidR="009961B5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5AA56FAC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A05C2" w14:textId="3997914C" w:rsidR="009961B5" w:rsidRPr="00E6143C" w:rsidRDefault="005B52B1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predavaona</w:t>
            </w:r>
          </w:p>
        </w:tc>
      </w:tr>
      <w:tr w:rsidR="009961B5" w:rsidRPr="006931D0" w14:paraId="7A312BE5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36C71F" w14:textId="7938ACFE" w:rsidR="009961B5" w:rsidRPr="00E6143C" w:rsidRDefault="009961B5" w:rsidP="009961B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81F351" w14:textId="50A0535A" w:rsidR="009961B5" w:rsidRPr="00E6143C" w:rsidRDefault="009961B5" w:rsidP="009961B5">
            <w:pPr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  <w:t>Oblici i komponente ljudske komunikacije. Vrste i oblici komunikacije i povezani komunikacijski kanali.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26028FE" w14:textId="1603FBF2" w:rsidR="009961B5" w:rsidRPr="00E6143C" w:rsidRDefault="00E6143C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116574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C6DCA10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A71F" w14:textId="2395B9F9" w:rsidR="009961B5" w:rsidRPr="00E6143C" w:rsidRDefault="005B52B1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9961B5" w:rsidRPr="006931D0" w14:paraId="15EB6D5B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51BC32C" w14:textId="67732E11" w:rsidR="009961B5" w:rsidRPr="00E6143C" w:rsidRDefault="009961B5" w:rsidP="009961B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1B690B" w14:textId="04CB3831" w:rsidR="009961B5" w:rsidRPr="00E6143C" w:rsidRDefault="009961B5" w:rsidP="00ED3B37">
            <w:pPr>
              <w:pStyle w:val="TableParagraph"/>
              <w:spacing w:before="4"/>
              <w:rPr>
                <w:rFonts w:ascii="Arial Narrow" w:eastAsia="Times New Roman" w:hAnsi="Arial Narrow" w:cstheme="majorBidi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lang w:eastAsia="hr-HR"/>
              </w:rPr>
              <w:t>Ključni elementi digitalnih kompetencija. Izvori informacija</w:t>
            </w:r>
            <w:r w:rsidR="00ED3B37" w:rsidRPr="00E6143C">
              <w:rPr>
                <w:rFonts w:ascii="Arial Narrow" w:eastAsia="Times New Roman" w:hAnsi="Arial Narrow" w:cstheme="majorBidi"/>
                <w:lang w:eastAsia="hr-HR"/>
              </w:rPr>
              <w:t xml:space="preserve"> </w:t>
            </w:r>
            <w:r w:rsidRPr="00E6143C">
              <w:rPr>
                <w:rFonts w:ascii="Arial Narrow" w:eastAsia="Times New Roman" w:hAnsi="Arial Narrow" w:cstheme="majorBidi"/>
                <w:lang w:eastAsia="hr-HR"/>
              </w:rPr>
              <w:t>na Internetu. Novi žanrovi informacijskih izvora u mrežnom okruženju.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799A0CA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BBA3E65" w14:textId="553058CE" w:rsidR="009961B5" w:rsidRPr="00E6143C" w:rsidRDefault="00E6143C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62F8A0CD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DB8E7" w14:textId="06ADD4A6" w:rsidR="009961B5" w:rsidRPr="00E6143C" w:rsidRDefault="005B52B1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predavaona</w:t>
            </w:r>
          </w:p>
        </w:tc>
      </w:tr>
      <w:tr w:rsidR="009961B5" w:rsidRPr="006931D0" w14:paraId="57B69255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B55FAD7" w14:textId="4E792840" w:rsidR="009961B5" w:rsidRPr="00E6143C" w:rsidRDefault="009961B5" w:rsidP="009961B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C84C214" w14:textId="68838DA2" w:rsidR="009961B5" w:rsidRPr="00E6143C" w:rsidRDefault="00ED3B37" w:rsidP="00ED3B37">
            <w:pPr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  <w:t>Komunikacijske vještine važne za uspjeh na studiju – slušanje, čitanje, priprema bilježaka. Važnost slušanja u osobnome i poslovnome životu – pozorno slušanje i praćenje predavanja, razlikovanje stručnoga i znanstvenoga nazivlja od općega akademskoga jezika. Uvod u čitanje stručne i znanstvene građe, po čemu prepoznati znanstveni i stručni članak, znanstvena komunikacija.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C16470B" w14:textId="60A0CBBE" w:rsidR="009961B5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B0394E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0C9323AE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C827C" w14:textId="057667B3" w:rsidR="009961B5" w:rsidRPr="00E6143C" w:rsidRDefault="005B52B1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9961B5" w:rsidRPr="006931D0" w14:paraId="5541344F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C64EE6" w14:textId="324BEEFF" w:rsidR="009961B5" w:rsidRPr="00E6143C" w:rsidRDefault="009961B5" w:rsidP="009961B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CD95EF" w14:textId="0C619D97" w:rsidR="009961B5" w:rsidRPr="00E6143C" w:rsidRDefault="00ED3B37" w:rsidP="00ED3B37">
            <w:pPr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  <w:t>Vježbe u informatičkom kabinetu. Pronalaženje informacija na Internetu. Osnovne tehnike pretraživanja pomoću Internet tražilica (Google). Specijalizirani servisi za pretraživanje znanstvenih i stručnih informacija (Google Znalac). Studenti u grupama rješavaju zadatke napredne pretrage Interneta.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FDDD7F" w14:textId="77777777" w:rsidR="009961B5" w:rsidRPr="00E6143C" w:rsidRDefault="009961B5" w:rsidP="009961B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7272BA7" w14:textId="18DA8CCB" w:rsidR="009961B5" w:rsidRPr="00E6143C" w:rsidRDefault="00E6143C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04C26955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962E" w14:textId="55C39515" w:rsidR="009961B5" w:rsidRPr="00E6143C" w:rsidRDefault="005B52B1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predavaona</w:t>
            </w:r>
          </w:p>
        </w:tc>
      </w:tr>
      <w:tr w:rsidR="009961B5" w:rsidRPr="006931D0" w14:paraId="314421E1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4B7636" w14:textId="2FCFE2F3" w:rsidR="009961B5" w:rsidRPr="00E6143C" w:rsidRDefault="009961B5" w:rsidP="009961B5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402A186" w14:textId="5A9B20D6" w:rsidR="009961B5" w:rsidRPr="00E6143C" w:rsidRDefault="00ED3B37" w:rsidP="00ED3B37">
            <w:pPr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sz w:val="22"/>
                <w:szCs w:val="22"/>
                <w:lang w:eastAsia="hr-HR"/>
              </w:rPr>
              <w:t>Vježbe u informatičkom kabinetu. Pretraživanje i vrednovanje informacija. Kreiranje informacijskog upita i koraci u istraživanju. Formuliranje tema istraživanja i strategije pretrage. Pretraživanje stručnih i znanstvenih izvora u području poljoprivrede. Studenti u grupama rješavaju zadatke iz korištenja i vrednovanja znanstvenih informacija.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FB7C74" w14:textId="77777777" w:rsidR="009961B5" w:rsidRPr="00E6143C" w:rsidRDefault="009961B5" w:rsidP="009961B5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E241D7" w14:textId="00986EFB" w:rsidR="009961B5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60048475" w14:textId="77777777" w:rsidR="009961B5" w:rsidRPr="00E6143C" w:rsidRDefault="009961B5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74EB" w14:textId="4B3B29FC" w:rsidR="009961B5" w:rsidRPr="00E6143C" w:rsidRDefault="005B52B1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predavaona</w:t>
            </w:r>
          </w:p>
        </w:tc>
      </w:tr>
      <w:tr w:rsidR="00ED3B37" w:rsidRPr="006931D0" w14:paraId="2C26359A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9FED8A" w14:textId="3679FDB1" w:rsidR="00ED3B37" w:rsidRPr="00E6143C" w:rsidRDefault="00ED3B37" w:rsidP="00ED3B37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16874B1" w14:textId="6D067DE2" w:rsidR="00ED3B37" w:rsidRPr="00E6143C" w:rsidRDefault="00ED3B37" w:rsidP="00ED3B37">
            <w:pPr>
              <w:pStyle w:val="TableParagraph"/>
              <w:spacing w:before="4"/>
              <w:rPr>
                <w:rFonts w:ascii="Arial Narrow" w:eastAsia="Times New Roman" w:hAnsi="Arial Narrow" w:cstheme="majorBidi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lang w:eastAsia="hr-HR"/>
              </w:rPr>
              <w:t xml:space="preserve">Akademska komunikacija. Prenošenje poruka i barijere u komuniciranju. Činioci komunikacije i povratne informacije. Komunikacijski kanal i </w:t>
            </w:r>
            <w:r w:rsidRPr="00E6143C">
              <w:rPr>
                <w:rFonts w:ascii="Arial Narrow" w:eastAsia="Times New Roman" w:hAnsi="Arial Narrow" w:cstheme="majorBidi"/>
                <w:lang w:eastAsia="hr-HR"/>
              </w:rPr>
              <w:lastRenderedPageBreak/>
              <w:t>načini prenošenja poruka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516E8F" w14:textId="13B50F9E" w:rsidR="00ED3B37" w:rsidRPr="00E6143C" w:rsidRDefault="00ED3B37" w:rsidP="00E6143C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0B4FFF" w14:textId="77777777" w:rsidR="00ED3B37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2708C0C8" w14:textId="77777777" w:rsidR="00ED3B37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875A7" w14:textId="6E5D878A" w:rsidR="00ED3B37" w:rsidRPr="00E6143C" w:rsidRDefault="005B52B1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ED3B37" w:rsidRPr="006931D0" w14:paraId="61965115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EDD671" w14:textId="5AB70732" w:rsidR="00ED3B37" w:rsidRPr="00E6143C" w:rsidRDefault="00ED3B37" w:rsidP="00ED3B37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489AF9" w14:textId="17408F6A" w:rsidR="00ED3B37" w:rsidRPr="00E6143C" w:rsidRDefault="00ED3B37" w:rsidP="00ED3B37">
            <w:pPr>
              <w:pStyle w:val="TableParagraph"/>
              <w:spacing w:before="4" w:line="242" w:lineRule="auto"/>
              <w:ind w:right="191"/>
              <w:rPr>
                <w:rFonts w:ascii="Arial Narrow" w:eastAsia="Times New Roman" w:hAnsi="Arial Narrow" w:cstheme="majorBidi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lang w:eastAsia="hr-HR"/>
              </w:rPr>
              <w:t>Učenje i pamćenje. Cjeloživotno učenje. Učenje kao komunikacijska vještine. Oblici učenja – formalno i neformalno. Pristup učenju na način informacijske znanosti – kako razlikovati bitno (ono što nosi obavijest) od nebitnoga (ono što se ponavlja, što je zalihosno). Što pamtiti i zašto.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C6E07D8" w14:textId="2424E0D7" w:rsidR="00ED3B37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42FA496" w14:textId="77777777" w:rsidR="00ED3B37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2C9F464" w14:textId="77777777" w:rsidR="00ED3B37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A1BB" w14:textId="1525AC73" w:rsidR="00ED3B37" w:rsidRPr="00E6143C" w:rsidRDefault="005B52B1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ED3B37" w:rsidRPr="006931D0" w14:paraId="5AA0B242" w14:textId="77777777" w:rsidTr="00E6143C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9FA8B9" w14:textId="67E1B694" w:rsidR="00ED3B37" w:rsidRPr="00E6143C" w:rsidRDefault="00ED3B37" w:rsidP="00ED3B37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21892E1" w14:textId="4F8E565D" w:rsidR="00ED3B37" w:rsidRPr="00E6143C" w:rsidRDefault="00ED3B37" w:rsidP="00ED3B37">
            <w:pPr>
              <w:pStyle w:val="TableParagraph"/>
              <w:spacing w:before="8" w:line="278" w:lineRule="auto"/>
              <w:ind w:right="102"/>
              <w:jc w:val="both"/>
              <w:rPr>
                <w:rFonts w:ascii="Arial Narrow" w:eastAsia="Times New Roman" w:hAnsi="Arial Narrow" w:cstheme="majorBidi"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lang w:eastAsia="hr-HR"/>
              </w:rPr>
              <w:t>Vježbe u informatičkom kabinetu. Citiranje i akademsko pisanje. Etičnost korištenja znanstvenih informacija. Pravila citiranja u različitim područjima znanosti. Tehničko oblikovanje pisanih radova. Vještine prezentacije i usmenog izlaganja teme. Žanr akademskog pisanja.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3C79B20" w14:textId="77777777" w:rsidR="00ED3B37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7B970F36" w14:textId="72E63414" w:rsidR="00ED3B37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2F7CBB" w14:textId="77777777" w:rsidR="00ED3B37" w:rsidRPr="00E6143C" w:rsidRDefault="00ED3B37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10459" w14:textId="096D7039" w:rsidR="00ED3B37" w:rsidRPr="00E6143C" w:rsidRDefault="005B52B1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predavaona</w:t>
            </w:r>
          </w:p>
        </w:tc>
      </w:tr>
      <w:tr w:rsidR="00E6143C" w:rsidRPr="006931D0" w14:paraId="0046BAEE" w14:textId="77777777" w:rsidTr="009961B5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C4B322" w14:textId="77777777" w:rsidR="00E6143C" w:rsidRPr="00E6143C" w:rsidRDefault="00E6143C" w:rsidP="00ED3B37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51918BC" w14:textId="24C00BE5" w:rsidR="00E6143C" w:rsidRPr="00E6143C" w:rsidRDefault="00E6143C" w:rsidP="00ED3B37">
            <w:pPr>
              <w:pStyle w:val="TableParagraph"/>
              <w:spacing w:before="8" w:line="278" w:lineRule="auto"/>
              <w:ind w:right="102"/>
              <w:jc w:val="both"/>
              <w:rPr>
                <w:rFonts w:ascii="Arial Narrow" w:eastAsia="Times New Roman" w:hAnsi="Arial Narrow" w:cstheme="majorBidi"/>
                <w:b/>
                <w:lang w:eastAsia="hr-HR"/>
              </w:rPr>
            </w:pPr>
            <w:r w:rsidRPr="00E6143C">
              <w:rPr>
                <w:rFonts w:ascii="Arial Narrow" w:eastAsia="Times New Roman" w:hAnsi="Arial Narrow" w:cstheme="majorBidi"/>
                <w:b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ED6C806" w14:textId="4D75C3ED" w:rsidR="00E6143C" w:rsidRPr="00E6143C" w:rsidRDefault="00E6143C" w:rsidP="00ED3B3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0C48563" w14:textId="46DA91E6" w:rsidR="00E6143C" w:rsidRPr="00E6143C" w:rsidRDefault="00E6143C" w:rsidP="00ED3B37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6143C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E3E26CB" w14:textId="77777777" w:rsidR="00E6143C" w:rsidRPr="00E6143C" w:rsidRDefault="00E6143C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0F16" w14:textId="77777777" w:rsidR="00E6143C" w:rsidRPr="00E6143C" w:rsidRDefault="00E6143C" w:rsidP="00ED3B37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1F5BC59C" w14:textId="5B734F93" w:rsidR="00C73F62" w:rsidRDefault="00575D5B" w:rsidP="00ED3B37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E6143C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71C0A0D4" w14:textId="77777777" w:rsidR="00E6143C" w:rsidRPr="00E6143C" w:rsidRDefault="00E6143C" w:rsidP="00ED3B37">
      <w:pPr>
        <w:ind w:right="-20"/>
        <w:rPr>
          <w:rFonts w:ascii="Arial Narrow" w:eastAsia="Arial Narrow" w:hAnsi="Arial Narrow"/>
          <w:sz w:val="22"/>
          <w:szCs w:val="22"/>
        </w:rPr>
      </w:pPr>
    </w:p>
    <w:p w14:paraId="4B87DD4D" w14:textId="1AEB9EF3" w:rsidR="00282A73" w:rsidRPr="00E6143C" w:rsidRDefault="001B6F77" w:rsidP="00E6143C">
      <w:pPr>
        <w:spacing w:after="0" w:line="276" w:lineRule="auto"/>
        <w:ind w:right="-20"/>
        <w:jc w:val="both"/>
        <w:rPr>
          <w:rFonts w:ascii="Arial Narrow" w:eastAsia="Arial Narrow" w:hAnsi="Arial Narrow"/>
          <w:b/>
        </w:rPr>
      </w:pPr>
      <w:r w:rsidRPr="00E6143C">
        <w:rPr>
          <w:rFonts w:ascii="Arial Narrow" w:eastAsia="Arial Narrow" w:hAnsi="Arial Narrow"/>
          <w:b/>
          <w:bCs/>
          <w:spacing w:val="1"/>
        </w:rPr>
        <w:t>2</w:t>
      </w:r>
      <w:r w:rsidRPr="00E6143C">
        <w:rPr>
          <w:rFonts w:ascii="Arial Narrow" w:eastAsia="Arial Narrow" w:hAnsi="Arial Narrow"/>
          <w:b/>
          <w:bCs/>
        </w:rPr>
        <w:t>.</w:t>
      </w:r>
      <w:r w:rsidRPr="00E6143C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E6143C">
        <w:rPr>
          <w:rFonts w:ascii="Arial Narrow" w:eastAsia="Arial Narrow" w:hAnsi="Arial Narrow"/>
          <w:b/>
        </w:rPr>
        <w:t>Obveze studenata te način polaganja ispita i način ocjenjivanja</w:t>
      </w:r>
    </w:p>
    <w:p w14:paraId="4CB95E9B" w14:textId="6715D4D5" w:rsidR="00ED3B37" w:rsidRPr="00E6143C" w:rsidRDefault="00242C4D" w:rsidP="00E6143C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E6143C">
        <w:rPr>
          <w:rFonts w:ascii="Arial Narrow" w:eastAsia="Arial Narrow" w:hAnsi="Arial Narrow"/>
          <w:spacing w:val="-2"/>
        </w:rPr>
        <w:t xml:space="preserve">2.1 </w:t>
      </w:r>
      <w:r w:rsidR="00ED3B37" w:rsidRPr="00E6143C">
        <w:rPr>
          <w:rFonts w:ascii="Arial Narrow" w:eastAsia="Arial Narrow" w:hAnsi="Arial Narrow"/>
          <w:spacing w:val="-2"/>
        </w:rPr>
        <w:t>Obveze studenata sastoje se od sljedećih elemenata</w:t>
      </w:r>
      <w:r w:rsidR="005B52B1" w:rsidRPr="00E6143C">
        <w:rPr>
          <w:rFonts w:ascii="Arial Narrow" w:eastAsia="Arial Narrow" w:hAnsi="Arial Narrow"/>
          <w:spacing w:val="-2"/>
        </w:rPr>
        <w:t>:</w:t>
      </w:r>
    </w:p>
    <w:p w14:paraId="105C7895" w14:textId="6FF88ED6" w:rsidR="005B52B1" w:rsidRPr="00E6143C" w:rsidRDefault="005B52B1" w:rsidP="00E6143C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E6143C">
        <w:rPr>
          <w:rFonts w:ascii="Arial Narrow" w:eastAsia="Arial Narrow" w:hAnsi="Arial Narrow"/>
          <w:b/>
          <w:bCs/>
          <w:spacing w:val="-2"/>
        </w:rPr>
        <w:t>Prisustvo nastavi</w:t>
      </w:r>
      <w:r w:rsidRPr="00E6143C">
        <w:rPr>
          <w:rFonts w:ascii="Arial Narrow" w:eastAsia="Arial Narrow" w:hAnsi="Arial Narrow"/>
          <w:spacing w:val="-2"/>
        </w:rPr>
        <w:t>: Student mora biti prisutan na minimalno 75% održane nastave kako bi ostvario pune bodove iz aktivnosti. Studenti s manje od 50% prisustva nastavi nemaju pravo na potpis</w:t>
      </w:r>
      <w:r w:rsidR="002E78C3" w:rsidRPr="00E6143C">
        <w:rPr>
          <w:rFonts w:ascii="Arial Narrow" w:eastAsia="Arial Narrow" w:hAnsi="Arial Narrow"/>
          <w:spacing w:val="-2"/>
        </w:rPr>
        <w:t xml:space="preserve"> iz kolegija</w:t>
      </w:r>
      <w:r w:rsidRPr="00E6143C">
        <w:rPr>
          <w:rFonts w:ascii="Arial Narrow" w:eastAsia="Arial Narrow" w:hAnsi="Arial Narrow"/>
          <w:spacing w:val="-2"/>
        </w:rPr>
        <w:t>.</w:t>
      </w:r>
    </w:p>
    <w:p w14:paraId="4BB6C698" w14:textId="0111EE01" w:rsidR="005B52B1" w:rsidRPr="00E6143C" w:rsidRDefault="002E78C3" w:rsidP="00E6143C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E6143C">
        <w:rPr>
          <w:rFonts w:ascii="Arial Narrow" w:eastAsia="Arial Narrow" w:hAnsi="Arial Narrow"/>
          <w:b/>
          <w:bCs/>
          <w:spacing w:val="-2"/>
        </w:rPr>
        <w:t>Aktivno sudjelovanje na nastavi</w:t>
      </w:r>
      <w:r w:rsidR="005B52B1" w:rsidRPr="00E6143C">
        <w:rPr>
          <w:rFonts w:ascii="Arial Narrow" w:eastAsia="Arial Narrow" w:hAnsi="Arial Narrow"/>
          <w:spacing w:val="-2"/>
        </w:rPr>
        <w:t xml:space="preserve">: U terminu vježbi, studenti dobivaju tri zadatka koji se provjeravaju na kraju vježbi. Svaki od zadataka nosi </w:t>
      </w:r>
      <w:r w:rsidRPr="00E6143C">
        <w:rPr>
          <w:rFonts w:ascii="Arial Narrow" w:eastAsia="Arial Narrow" w:hAnsi="Arial Narrow"/>
          <w:spacing w:val="-2"/>
        </w:rPr>
        <w:t xml:space="preserve"> maksimalno </w:t>
      </w:r>
      <w:r w:rsidR="005B52B1" w:rsidRPr="00E6143C">
        <w:rPr>
          <w:rFonts w:ascii="Arial Narrow" w:eastAsia="Arial Narrow" w:hAnsi="Arial Narrow"/>
          <w:spacing w:val="-2"/>
        </w:rPr>
        <w:t>10% bodova iz aktivnosti</w:t>
      </w:r>
      <w:r w:rsidRPr="00E6143C">
        <w:rPr>
          <w:rFonts w:ascii="Arial Narrow" w:eastAsia="Arial Narrow" w:hAnsi="Arial Narrow"/>
          <w:spacing w:val="-2"/>
        </w:rPr>
        <w:t>, do ukupno 30% konačne ocjene iz kolegija.</w:t>
      </w:r>
    </w:p>
    <w:p w14:paraId="16F1766C" w14:textId="09E4CBD3" w:rsidR="005B52B1" w:rsidRPr="00E6143C" w:rsidRDefault="005B52B1" w:rsidP="00E6143C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E6143C">
        <w:rPr>
          <w:rFonts w:ascii="Arial Narrow" w:eastAsia="Arial Narrow" w:hAnsi="Arial Narrow"/>
          <w:b/>
          <w:bCs/>
          <w:spacing w:val="-2"/>
        </w:rPr>
        <w:t>Zadaće</w:t>
      </w:r>
      <w:r w:rsidRPr="00E6143C">
        <w:rPr>
          <w:rFonts w:ascii="Arial Narrow" w:eastAsia="Arial Narrow" w:hAnsi="Arial Narrow"/>
          <w:spacing w:val="-2"/>
        </w:rPr>
        <w:t>: Tijekom semestra, studenti dobivaju tri zadaće</w:t>
      </w:r>
      <w:r w:rsidR="002E78C3" w:rsidRPr="00E6143C">
        <w:rPr>
          <w:rFonts w:ascii="Arial Narrow" w:eastAsia="Arial Narrow" w:hAnsi="Arial Narrow"/>
          <w:spacing w:val="-2"/>
        </w:rPr>
        <w:t>. Svaka zadaća nosi maksimalno 10% bodova iz aktivnosti, do ukupno 30% konačne ocjene iz kolegija.</w:t>
      </w:r>
    </w:p>
    <w:p w14:paraId="2F7BDA8B" w14:textId="7659FEB6" w:rsidR="002E78C3" w:rsidRDefault="002E78C3" w:rsidP="00E6143C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E6143C">
        <w:rPr>
          <w:rFonts w:ascii="Arial Narrow" w:eastAsia="Arial Narrow" w:hAnsi="Arial Narrow"/>
          <w:b/>
          <w:bCs/>
          <w:spacing w:val="-2"/>
        </w:rPr>
        <w:t>Usmeno izlaganje seminarske teme</w:t>
      </w:r>
      <w:r w:rsidRPr="00E6143C">
        <w:rPr>
          <w:rFonts w:ascii="Arial Narrow" w:eastAsia="Arial Narrow" w:hAnsi="Arial Narrow"/>
          <w:spacing w:val="-2"/>
        </w:rPr>
        <w:t>: Studenti na kraju semestra usmeno izlažu na zadanu temu iz stručnog područja poljoprivrede. Izlaganje nosi maksimalno 20% konačne ocjene iz kolegija.</w:t>
      </w:r>
    </w:p>
    <w:p w14:paraId="758D78C3" w14:textId="77777777" w:rsidR="00E6143C" w:rsidRPr="00E6143C" w:rsidRDefault="00E6143C" w:rsidP="00E6143C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</w:p>
    <w:p w14:paraId="45181BD7" w14:textId="16809D06" w:rsidR="00242C4D" w:rsidRPr="00E6143C" w:rsidRDefault="00242C4D" w:rsidP="00E6143C">
      <w:pPr>
        <w:spacing w:after="0" w:line="276" w:lineRule="auto"/>
        <w:jc w:val="both"/>
        <w:rPr>
          <w:rFonts w:ascii="Arial Narrow" w:eastAsia="Calibri" w:hAnsi="Arial Narrow"/>
        </w:rPr>
      </w:pPr>
      <w:r w:rsidRPr="00E6143C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42C4D" w:rsidRPr="00633419" w14:paraId="325F3EB8" w14:textId="77777777" w:rsidTr="007D4EFE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48F0F181" w14:textId="77777777" w:rsidR="00242C4D" w:rsidRPr="00E6143C" w:rsidRDefault="00242C4D" w:rsidP="007D4EFE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6143C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E6DB901" w14:textId="4214FA60" w:rsidR="00242C4D" w:rsidRPr="00E6143C" w:rsidRDefault="00242C4D" w:rsidP="00242C4D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E6143C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% ukupne ocjene</w:t>
            </w:r>
          </w:p>
        </w:tc>
      </w:tr>
      <w:tr w:rsidR="00242C4D" w:rsidRPr="00633419" w14:paraId="2051AF5F" w14:textId="77777777" w:rsidTr="007D4EFE">
        <w:trPr>
          <w:trHeight w:val="170"/>
          <w:jc w:val="center"/>
        </w:trPr>
        <w:tc>
          <w:tcPr>
            <w:tcW w:w="5949" w:type="dxa"/>
            <w:hideMark/>
          </w:tcPr>
          <w:p w14:paraId="0AF5ED24" w14:textId="77777777" w:rsidR="00242C4D" w:rsidRPr="00E6143C" w:rsidRDefault="00242C4D" w:rsidP="007D4EFE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E6143C">
              <w:rPr>
                <w:rFonts w:ascii="Arial Narrow" w:hAnsi="Arial Narrow"/>
                <w:lang w:eastAsia="en-US"/>
              </w:rPr>
              <w:t>Prisustvo na nastavi</w:t>
            </w:r>
          </w:p>
        </w:tc>
        <w:tc>
          <w:tcPr>
            <w:tcW w:w="3129" w:type="dxa"/>
            <w:hideMark/>
          </w:tcPr>
          <w:p w14:paraId="17973ED2" w14:textId="77777777" w:rsidR="00242C4D" w:rsidRPr="00E6143C" w:rsidRDefault="00242C4D" w:rsidP="007D4EFE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6143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20%</w:t>
            </w:r>
          </w:p>
        </w:tc>
      </w:tr>
      <w:tr w:rsidR="00242C4D" w:rsidRPr="00633419" w14:paraId="15A8CE04" w14:textId="77777777" w:rsidTr="007D4EFE">
        <w:trPr>
          <w:trHeight w:val="170"/>
          <w:jc w:val="center"/>
        </w:trPr>
        <w:tc>
          <w:tcPr>
            <w:tcW w:w="5949" w:type="dxa"/>
            <w:hideMark/>
          </w:tcPr>
          <w:p w14:paraId="78C18203" w14:textId="77777777" w:rsidR="00242C4D" w:rsidRPr="00E6143C" w:rsidRDefault="00242C4D" w:rsidP="007D4EFE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E6143C">
              <w:rPr>
                <w:rFonts w:ascii="Arial Narrow" w:hAnsi="Arial Narrow"/>
                <w:lang w:eastAsia="en-US"/>
              </w:rPr>
              <w:t>Aktivno sudjelovanje na nastavi</w:t>
            </w:r>
          </w:p>
        </w:tc>
        <w:tc>
          <w:tcPr>
            <w:tcW w:w="3129" w:type="dxa"/>
            <w:hideMark/>
          </w:tcPr>
          <w:p w14:paraId="32A59744" w14:textId="77777777" w:rsidR="00242C4D" w:rsidRPr="00E6143C" w:rsidRDefault="00242C4D" w:rsidP="007D4EFE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6143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30%</w:t>
            </w:r>
          </w:p>
        </w:tc>
      </w:tr>
      <w:tr w:rsidR="00242C4D" w:rsidRPr="00633419" w14:paraId="5FC4EFA5" w14:textId="77777777" w:rsidTr="007D4EFE">
        <w:trPr>
          <w:trHeight w:val="170"/>
          <w:jc w:val="center"/>
        </w:trPr>
        <w:tc>
          <w:tcPr>
            <w:tcW w:w="5949" w:type="dxa"/>
            <w:hideMark/>
          </w:tcPr>
          <w:p w14:paraId="07F43FC8" w14:textId="77777777" w:rsidR="00242C4D" w:rsidRPr="00E6143C" w:rsidRDefault="00242C4D" w:rsidP="007D4EFE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E6143C">
              <w:rPr>
                <w:rFonts w:ascii="Arial Narrow" w:hAnsi="Arial Narrow"/>
                <w:lang w:eastAsia="en-US"/>
              </w:rPr>
              <w:t>Zadaće</w:t>
            </w:r>
          </w:p>
        </w:tc>
        <w:tc>
          <w:tcPr>
            <w:tcW w:w="3129" w:type="dxa"/>
            <w:hideMark/>
          </w:tcPr>
          <w:p w14:paraId="403F8458" w14:textId="77777777" w:rsidR="00242C4D" w:rsidRPr="00E6143C" w:rsidRDefault="00242C4D" w:rsidP="007D4EFE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6143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30%</w:t>
            </w:r>
          </w:p>
        </w:tc>
      </w:tr>
      <w:tr w:rsidR="00242C4D" w:rsidRPr="00633419" w14:paraId="1195B253" w14:textId="77777777" w:rsidTr="007D4EFE">
        <w:trPr>
          <w:trHeight w:val="170"/>
          <w:jc w:val="center"/>
        </w:trPr>
        <w:tc>
          <w:tcPr>
            <w:tcW w:w="5949" w:type="dxa"/>
          </w:tcPr>
          <w:p w14:paraId="212A7851" w14:textId="77777777" w:rsidR="00242C4D" w:rsidRPr="00E6143C" w:rsidRDefault="00242C4D" w:rsidP="007D4EFE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E6143C">
              <w:rPr>
                <w:rFonts w:ascii="Arial Narrow" w:hAnsi="Arial Narrow"/>
                <w:lang w:eastAsia="en-US"/>
              </w:rPr>
              <w:t>Usmeno izlaganje seminarske teme</w:t>
            </w:r>
          </w:p>
        </w:tc>
        <w:tc>
          <w:tcPr>
            <w:tcW w:w="3129" w:type="dxa"/>
          </w:tcPr>
          <w:p w14:paraId="75567A10" w14:textId="2DB861CE" w:rsidR="00242C4D" w:rsidRPr="00E6143C" w:rsidRDefault="00242C4D" w:rsidP="007D4EFE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E6143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20%</w:t>
            </w:r>
          </w:p>
        </w:tc>
      </w:tr>
      <w:tr w:rsidR="00242C4D" w:rsidRPr="00242C4D" w14:paraId="74C78E28" w14:textId="77777777" w:rsidTr="007D4EFE">
        <w:trPr>
          <w:trHeight w:val="170"/>
          <w:jc w:val="center"/>
        </w:trPr>
        <w:tc>
          <w:tcPr>
            <w:tcW w:w="5949" w:type="dxa"/>
            <w:hideMark/>
          </w:tcPr>
          <w:p w14:paraId="36E6CD08" w14:textId="77777777" w:rsidR="00242C4D" w:rsidRPr="00E6143C" w:rsidRDefault="00242C4D" w:rsidP="007D4EFE">
            <w:pPr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E6143C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4F546C32" w14:textId="1C0DD2AF" w:rsidR="00242C4D" w:rsidRPr="00E6143C" w:rsidRDefault="00242C4D" w:rsidP="007D4EFE">
            <w:pPr>
              <w:jc w:val="center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E6143C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100%</w:t>
            </w:r>
          </w:p>
        </w:tc>
      </w:tr>
    </w:tbl>
    <w:p w14:paraId="26A58620" w14:textId="77777777" w:rsidR="00242C4D" w:rsidRPr="00242C4D" w:rsidRDefault="00242C4D" w:rsidP="00242C4D">
      <w:pPr>
        <w:spacing w:line="240" w:lineRule="auto"/>
        <w:ind w:right="477"/>
        <w:rPr>
          <w:rFonts w:eastAsia="Calibri"/>
          <w:b/>
          <w:bCs/>
        </w:rPr>
      </w:pPr>
    </w:p>
    <w:p w14:paraId="1CDCF72F" w14:textId="77777777" w:rsidR="00E6143C" w:rsidRPr="00E6143C" w:rsidRDefault="00E6143C" w:rsidP="00E6143C">
      <w:pPr>
        <w:spacing w:line="274" w:lineRule="exact"/>
        <w:ind w:right="102"/>
        <w:rPr>
          <w:rFonts w:ascii="Arial Narrow" w:eastAsia="Arial Narrow" w:hAnsi="Arial Narrow"/>
          <w:spacing w:val="-2"/>
        </w:rPr>
      </w:pPr>
      <w:bookmarkStart w:id="2" w:name="_Hlk147221158"/>
      <w:r w:rsidRPr="00E6143C">
        <w:rPr>
          <w:rFonts w:ascii="Arial Narrow" w:eastAsia="Arial Narrow" w:hAnsi="Arial Narrow"/>
          <w:spacing w:val="-2"/>
        </w:rPr>
        <w:t>Konačna ocjena je suma ocjena svake nastavne aktivnosti pomnoženih s pripadajućim faktorom opterećenja (f) ili izraženo u postotku.</w:t>
      </w:r>
    </w:p>
    <w:p w14:paraId="64037D5F" w14:textId="77777777" w:rsidR="00E6143C" w:rsidRPr="00E6143C" w:rsidRDefault="00E6143C" w:rsidP="00E6143C">
      <w:pPr>
        <w:spacing w:after="0" w:line="274" w:lineRule="exact"/>
        <w:ind w:right="102"/>
        <w:jc w:val="center"/>
        <w:rPr>
          <w:rFonts w:ascii="Arial Narrow" w:eastAsia="Arial Narrow" w:hAnsi="Arial Narrow"/>
          <w:spacing w:val="-2"/>
          <w:u w:val="single"/>
        </w:rPr>
      </w:pPr>
      <w:r w:rsidRPr="00E6143C">
        <w:rPr>
          <w:rFonts w:ascii="Arial Narrow" w:eastAsia="Arial Narrow" w:hAnsi="Arial Narrow"/>
          <w:spacing w:val="-2"/>
        </w:rPr>
        <w:t xml:space="preserve">Konačna ocjena =  </w:t>
      </w:r>
      <w:r w:rsidRPr="00E6143C">
        <w:rPr>
          <w:rFonts w:ascii="Arial Narrow" w:eastAsia="Arial Narrow" w:hAnsi="Arial Narrow"/>
          <w:spacing w:val="-2"/>
          <w:u w:val="single"/>
        </w:rPr>
        <w:t>(a x 20%) + (b x 30%) + (c x 30%) + (d x 20%)</w:t>
      </w:r>
    </w:p>
    <w:p w14:paraId="5C96C923" w14:textId="52A9FEEC" w:rsidR="00E6143C" w:rsidRDefault="00E6143C" w:rsidP="00D04A7B">
      <w:pPr>
        <w:spacing w:line="274" w:lineRule="exact"/>
        <w:ind w:right="102"/>
        <w:rPr>
          <w:rFonts w:ascii="Arial Narrow" w:eastAsia="Arial Narrow" w:hAnsi="Arial Narrow"/>
          <w:spacing w:val="-2"/>
        </w:rPr>
      </w:pPr>
      <w:r w:rsidRPr="00E6143C">
        <w:rPr>
          <w:rFonts w:ascii="Arial Narrow" w:eastAsia="Arial Narrow" w:hAnsi="Arial Narrow"/>
          <w:spacing w:val="-2"/>
        </w:rPr>
        <w:t xml:space="preserve">                        </w:t>
      </w:r>
      <w:r>
        <w:rPr>
          <w:rFonts w:ascii="Arial Narrow" w:eastAsia="Arial Narrow" w:hAnsi="Arial Narrow"/>
          <w:spacing w:val="-2"/>
        </w:rPr>
        <w:t xml:space="preserve">                                                                          </w:t>
      </w:r>
      <w:r w:rsidRPr="00E6143C">
        <w:rPr>
          <w:rFonts w:ascii="Arial Narrow" w:eastAsia="Arial Narrow" w:hAnsi="Arial Narrow"/>
          <w:spacing w:val="-2"/>
        </w:rPr>
        <w:t xml:space="preserve"> 100</w:t>
      </w:r>
    </w:p>
    <w:p w14:paraId="35A3318D" w14:textId="08707074" w:rsidR="00D04A7B" w:rsidRPr="00E6143C" w:rsidRDefault="00D04A7B" w:rsidP="00E6143C">
      <w:pPr>
        <w:spacing w:line="274" w:lineRule="exact"/>
        <w:ind w:right="102"/>
        <w:jc w:val="both"/>
        <w:rPr>
          <w:rFonts w:ascii="Arial Narrow" w:eastAsia="Arial Narrow" w:hAnsi="Arial Narrow"/>
          <w:spacing w:val="-2"/>
        </w:rPr>
      </w:pPr>
      <w:r w:rsidRPr="00E6143C">
        <w:rPr>
          <w:rFonts w:ascii="Arial Narrow" w:eastAsia="Arial Narrow" w:hAnsi="Arial Narrow"/>
          <w:spacing w:val="-2"/>
        </w:rPr>
        <w:t>Konačna ocjena iz kolegija sastoji se od zbroja bodova svih postignutih aktivnosti te se računa prema kriteriju:</w:t>
      </w:r>
    </w:p>
    <w:p w14:paraId="50B0C01E" w14:textId="77777777" w:rsidR="00D04A7B" w:rsidRPr="00E6143C" w:rsidRDefault="00D04A7B" w:rsidP="00E6143C">
      <w:pPr>
        <w:spacing w:line="240" w:lineRule="auto"/>
        <w:ind w:right="477"/>
        <w:rPr>
          <w:rFonts w:ascii="Arial Narrow" w:eastAsia="Arial Narrow" w:hAnsi="Arial Narrow"/>
          <w:bCs/>
        </w:rPr>
      </w:pPr>
      <w:r w:rsidRPr="00E6143C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D04A7B" w:rsidRPr="00423C2E" w14:paraId="4D846E6B" w14:textId="77777777" w:rsidTr="007D4EFE">
        <w:trPr>
          <w:jc w:val="center"/>
        </w:trPr>
        <w:tc>
          <w:tcPr>
            <w:tcW w:w="3125" w:type="dxa"/>
          </w:tcPr>
          <w:p w14:paraId="27C72D32" w14:textId="77777777" w:rsidR="00D04A7B" w:rsidRPr="00E6143C" w:rsidRDefault="00D04A7B" w:rsidP="00E6143C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1F1D9907" w14:textId="77777777" w:rsidR="00D04A7B" w:rsidRPr="00E6143C" w:rsidRDefault="00D04A7B" w:rsidP="00E6143C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D04A7B" w:rsidRPr="00423C2E" w14:paraId="695C016F" w14:textId="77777777" w:rsidTr="007D4EFE">
        <w:trPr>
          <w:jc w:val="center"/>
        </w:trPr>
        <w:tc>
          <w:tcPr>
            <w:tcW w:w="3125" w:type="dxa"/>
          </w:tcPr>
          <w:p w14:paraId="6C8CE6A5" w14:textId="77777777" w:rsidR="00D04A7B" w:rsidRPr="00E6143C" w:rsidRDefault="00D04A7B" w:rsidP="007D4EFE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747937BB" w14:textId="77777777" w:rsidR="00D04A7B" w:rsidRPr="00E6143C" w:rsidRDefault="00D04A7B" w:rsidP="007D4EFE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D04A7B" w:rsidRPr="00423C2E" w14:paraId="552D43FC" w14:textId="77777777" w:rsidTr="007D4EFE">
        <w:trPr>
          <w:jc w:val="center"/>
        </w:trPr>
        <w:tc>
          <w:tcPr>
            <w:tcW w:w="3125" w:type="dxa"/>
          </w:tcPr>
          <w:p w14:paraId="09AFECF3" w14:textId="77777777" w:rsidR="00D04A7B" w:rsidRPr="00E6143C" w:rsidRDefault="00D04A7B" w:rsidP="007D4EFE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3D21CFCA" w14:textId="77777777" w:rsidR="00D04A7B" w:rsidRPr="00E6143C" w:rsidRDefault="00D04A7B" w:rsidP="007D4EFE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D04A7B" w:rsidRPr="00423C2E" w14:paraId="66A3D830" w14:textId="77777777" w:rsidTr="007D4EFE">
        <w:trPr>
          <w:jc w:val="center"/>
        </w:trPr>
        <w:tc>
          <w:tcPr>
            <w:tcW w:w="3125" w:type="dxa"/>
          </w:tcPr>
          <w:p w14:paraId="4495FEF3" w14:textId="77777777" w:rsidR="00D04A7B" w:rsidRPr="00E6143C" w:rsidRDefault="00D04A7B" w:rsidP="007D4EFE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49629967" w14:textId="77777777" w:rsidR="00D04A7B" w:rsidRPr="00E6143C" w:rsidRDefault="00D04A7B" w:rsidP="007D4EFE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D04A7B" w:rsidRPr="00423C2E" w14:paraId="1A44C278" w14:textId="77777777" w:rsidTr="007D4EFE">
        <w:trPr>
          <w:jc w:val="center"/>
        </w:trPr>
        <w:tc>
          <w:tcPr>
            <w:tcW w:w="3125" w:type="dxa"/>
          </w:tcPr>
          <w:p w14:paraId="36A98620" w14:textId="77777777" w:rsidR="00D04A7B" w:rsidRPr="00E6143C" w:rsidRDefault="00D04A7B" w:rsidP="007D4EFE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208B478D" w14:textId="77777777" w:rsidR="00D04A7B" w:rsidRPr="00E6143C" w:rsidRDefault="00D04A7B" w:rsidP="007D4EFE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5AE52BB1" w14:textId="77777777" w:rsidR="00D04A7B" w:rsidRPr="006B28A9" w:rsidRDefault="00D04A7B" w:rsidP="00D04A7B">
      <w:pPr>
        <w:spacing w:line="276" w:lineRule="auto"/>
        <w:jc w:val="center"/>
        <w:rPr>
          <w:rFonts w:eastAsia="Calibri"/>
        </w:rPr>
      </w:pPr>
    </w:p>
    <w:bookmarkEnd w:id="2"/>
    <w:p w14:paraId="4D90EE08" w14:textId="77777777" w:rsidR="001B6F77" w:rsidRPr="00E6143C" w:rsidRDefault="001B6F77" w:rsidP="00E6143C">
      <w:pPr>
        <w:ind w:right="-20"/>
        <w:jc w:val="both"/>
        <w:rPr>
          <w:rFonts w:ascii="Arial Narrow" w:eastAsia="Arial Narrow" w:hAnsi="Arial Narrow"/>
        </w:rPr>
      </w:pPr>
      <w:r w:rsidRPr="00E6143C">
        <w:rPr>
          <w:rFonts w:ascii="Arial Narrow" w:eastAsia="Arial Narrow" w:hAnsi="Arial Narrow"/>
          <w:b/>
          <w:bCs/>
          <w:spacing w:val="1"/>
        </w:rPr>
        <w:t>3</w:t>
      </w:r>
      <w:r w:rsidRPr="00E6143C">
        <w:rPr>
          <w:rFonts w:ascii="Arial Narrow" w:eastAsia="Arial Narrow" w:hAnsi="Arial Narrow"/>
          <w:b/>
          <w:bCs/>
        </w:rPr>
        <w:t>.</w:t>
      </w:r>
      <w:r w:rsidRPr="00E6143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E6143C">
        <w:rPr>
          <w:rFonts w:ascii="Arial Narrow" w:eastAsia="Arial Narrow" w:hAnsi="Arial Narrow"/>
          <w:b/>
          <w:bCs/>
          <w:spacing w:val="-2"/>
        </w:rPr>
        <w:t>I</w:t>
      </w:r>
      <w:r w:rsidRPr="00E6143C">
        <w:rPr>
          <w:rFonts w:ascii="Arial Narrow" w:eastAsia="Arial Narrow" w:hAnsi="Arial Narrow"/>
          <w:b/>
          <w:bCs/>
          <w:spacing w:val="1"/>
        </w:rPr>
        <w:t>s</w:t>
      </w:r>
      <w:r w:rsidRPr="00E6143C">
        <w:rPr>
          <w:rFonts w:ascii="Arial Narrow" w:eastAsia="Arial Narrow" w:hAnsi="Arial Narrow"/>
          <w:b/>
          <w:bCs/>
        </w:rPr>
        <w:t>p</w:t>
      </w:r>
      <w:r w:rsidRPr="00E6143C">
        <w:rPr>
          <w:rFonts w:ascii="Arial Narrow" w:eastAsia="Arial Narrow" w:hAnsi="Arial Narrow"/>
          <w:b/>
          <w:bCs/>
          <w:spacing w:val="-2"/>
        </w:rPr>
        <w:t>i</w:t>
      </w:r>
      <w:r w:rsidRPr="00E6143C">
        <w:rPr>
          <w:rFonts w:ascii="Arial Narrow" w:eastAsia="Arial Narrow" w:hAnsi="Arial Narrow"/>
          <w:b/>
          <w:bCs/>
          <w:spacing w:val="1"/>
        </w:rPr>
        <w:t>t</w:t>
      </w:r>
      <w:r w:rsidRPr="00E6143C">
        <w:rPr>
          <w:rFonts w:ascii="Arial Narrow" w:eastAsia="Arial Narrow" w:hAnsi="Arial Narrow"/>
          <w:b/>
          <w:bCs/>
        </w:rPr>
        <w:t>ni</w:t>
      </w:r>
      <w:r w:rsidRPr="00E6143C">
        <w:rPr>
          <w:rFonts w:ascii="Arial Narrow" w:eastAsia="Arial Narrow" w:hAnsi="Arial Narrow"/>
          <w:b/>
          <w:bCs/>
          <w:spacing w:val="-1"/>
        </w:rPr>
        <w:t xml:space="preserve"> </w:t>
      </w:r>
      <w:r w:rsidRPr="00E6143C">
        <w:rPr>
          <w:rFonts w:ascii="Arial Narrow" w:eastAsia="Arial Narrow" w:hAnsi="Arial Narrow"/>
          <w:b/>
          <w:bCs/>
        </w:rPr>
        <w:t>ro</w:t>
      </w:r>
      <w:r w:rsidRPr="00E6143C">
        <w:rPr>
          <w:rFonts w:ascii="Arial Narrow" w:eastAsia="Arial Narrow" w:hAnsi="Arial Narrow"/>
          <w:b/>
          <w:bCs/>
          <w:spacing w:val="1"/>
        </w:rPr>
        <w:t>k</w:t>
      </w:r>
      <w:r w:rsidRPr="00E6143C">
        <w:rPr>
          <w:rFonts w:ascii="Arial Narrow" w:eastAsia="Arial Narrow" w:hAnsi="Arial Narrow"/>
          <w:b/>
          <w:bCs/>
        </w:rPr>
        <w:t>ovi i konzultacije</w:t>
      </w:r>
    </w:p>
    <w:p w14:paraId="1B80CD72" w14:textId="7522902D" w:rsidR="00374491" w:rsidRPr="00E6143C" w:rsidRDefault="00513691" w:rsidP="00E6143C">
      <w:pPr>
        <w:spacing w:before="3"/>
        <w:ind w:right="-20"/>
        <w:jc w:val="both"/>
        <w:rPr>
          <w:rFonts w:ascii="Arial Narrow" w:eastAsia="Arial Narrow" w:hAnsi="Arial Narrow"/>
        </w:rPr>
      </w:pPr>
      <w:r w:rsidRPr="00E6143C">
        <w:rPr>
          <w:rFonts w:ascii="Arial Narrow" w:eastAsia="Arial Narrow" w:hAnsi="Arial Narrow"/>
          <w:spacing w:val="-2"/>
        </w:rPr>
        <w:t>I</w:t>
      </w:r>
      <w:r w:rsidR="004A536C" w:rsidRPr="00E6143C">
        <w:rPr>
          <w:rFonts w:ascii="Arial Narrow" w:eastAsia="Arial Narrow" w:hAnsi="Arial Narrow"/>
          <w:spacing w:val="-2"/>
        </w:rPr>
        <w:t>spit</w:t>
      </w:r>
      <w:r w:rsidR="007A7FA4" w:rsidRPr="00E6143C">
        <w:rPr>
          <w:rFonts w:ascii="Arial Narrow" w:eastAsia="Arial Narrow" w:hAnsi="Arial Narrow"/>
          <w:spacing w:val="-2"/>
        </w:rPr>
        <w:t>i se</w:t>
      </w:r>
      <w:r w:rsidRPr="00E6143C">
        <w:rPr>
          <w:rFonts w:ascii="Arial Narrow" w:eastAsia="Arial Narrow" w:hAnsi="Arial Narrow"/>
          <w:spacing w:val="-2"/>
        </w:rPr>
        <w:t xml:space="preserve"> održavaju </w:t>
      </w:r>
      <w:r w:rsidR="001B6F77" w:rsidRPr="00E6143C">
        <w:rPr>
          <w:rFonts w:ascii="Arial Narrow" w:eastAsia="Arial Narrow" w:hAnsi="Arial Narrow"/>
          <w:spacing w:val="-2"/>
        </w:rPr>
        <w:t>t</w:t>
      </w:r>
      <w:r w:rsidR="001B6F77" w:rsidRPr="00E6143C">
        <w:rPr>
          <w:rFonts w:ascii="Arial Narrow" w:eastAsia="Arial Narrow" w:hAnsi="Arial Narrow"/>
        </w:rPr>
        <w:t>i</w:t>
      </w:r>
      <w:r w:rsidR="001B6F77" w:rsidRPr="00E6143C">
        <w:rPr>
          <w:rFonts w:ascii="Arial Narrow" w:eastAsia="Arial Narrow" w:hAnsi="Arial Narrow"/>
          <w:spacing w:val="-1"/>
        </w:rPr>
        <w:t>j</w:t>
      </w:r>
      <w:r w:rsidR="001B6F77" w:rsidRPr="00E6143C">
        <w:rPr>
          <w:rFonts w:ascii="Arial Narrow" w:eastAsia="Arial Narrow" w:hAnsi="Arial Narrow"/>
          <w:spacing w:val="1"/>
        </w:rPr>
        <w:t>e</w:t>
      </w:r>
      <w:r w:rsidR="001B6F77" w:rsidRPr="00E6143C">
        <w:rPr>
          <w:rFonts w:ascii="Arial Narrow" w:eastAsia="Arial Narrow" w:hAnsi="Arial Narrow"/>
          <w:spacing w:val="2"/>
        </w:rPr>
        <w:t>k</w:t>
      </w:r>
      <w:r w:rsidR="001B6F77" w:rsidRPr="00E6143C">
        <w:rPr>
          <w:rFonts w:ascii="Arial Narrow" w:eastAsia="Arial Narrow" w:hAnsi="Arial Narrow"/>
          <w:spacing w:val="1"/>
        </w:rPr>
        <w:t>o</w:t>
      </w:r>
      <w:r w:rsidR="001B6F77" w:rsidRPr="00E6143C">
        <w:rPr>
          <w:rFonts w:ascii="Arial Narrow" w:eastAsia="Arial Narrow" w:hAnsi="Arial Narrow"/>
        </w:rPr>
        <w:t>m</w:t>
      </w:r>
      <w:r w:rsidR="001B6F77" w:rsidRPr="00E6143C">
        <w:rPr>
          <w:rFonts w:ascii="Arial Narrow" w:eastAsia="Arial Narrow" w:hAnsi="Arial Narrow"/>
          <w:spacing w:val="-3"/>
        </w:rPr>
        <w:t xml:space="preserve"> </w:t>
      </w:r>
      <w:r w:rsidR="004A536C" w:rsidRPr="00E6143C">
        <w:rPr>
          <w:rFonts w:ascii="Arial Narrow" w:eastAsia="Arial Narrow" w:hAnsi="Arial Narrow"/>
          <w:spacing w:val="-3"/>
        </w:rPr>
        <w:t>zimskog</w:t>
      </w:r>
      <w:r w:rsidRPr="00E6143C">
        <w:rPr>
          <w:rFonts w:ascii="Arial Narrow" w:eastAsia="Arial Narrow" w:hAnsi="Arial Narrow"/>
          <w:spacing w:val="-3"/>
        </w:rPr>
        <w:t>, ljetnog i jesenskog</w:t>
      </w:r>
      <w:r w:rsidR="004A536C" w:rsidRPr="00E6143C">
        <w:rPr>
          <w:rFonts w:ascii="Arial Narrow" w:eastAsia="Arial Narrow" w:hAnsi="Arial Narrow"/>
          <w:spacing w:val="-3"/>
        </w:rPr>
        <w:t xml:space="preserve"> ispitnog roka</w:t>
      </w:r>
      <w:r w:rsidR="00D30834" w:rsidRPr="00E6143C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E6143C">
        <w:rPr>
          <w:rFonts w:ascii="Arial Narrow" w:eastAsia="Arial Narrow" w:hAnsi="Arial Narrow"/>
        </w:rPr>
        <w:t>, a t</w:t>
      </w:r>
      <w:r w:rsidR="001B6F77" w:rsidRPr="00E6143C">
        <w:rPr>
          <w:rFonts w:ascii="Arial Narrow" w:eastAsia="Arial Narrow" w:hAnsi="Arial Narrow"/>
        </w:rPr>
        <w:t>ijekom semestara</w:t>
      </w:r>
      <w:r w:rsidR="004A536C" w:rsidRPr="00E6143C">
        <w:rPr>
          <w:rFonts w:ascii="Arial Narrow" w:eastAsia="Arial Narrow" w:hAnsi="Arial Narrow"/>
        </w:rPr>
        <w:t xml:space="preserve"> </w:t>
      </w:r>
      <w:r w:rsidR="001B6F77" w:rsidRPr="00E6143C">
        <w:rPr>
          <w:rFonts w:ascii="Arial Narrow" w:eastAsia="Arial Narrow" w:hAnsi="Arial Narrow"/>
        </w:rPr>
        <w:t>jednom mjesečno</w:t>
      </w:r>
      <w:r w:rsidRPr="00E6143C">
        <w:rPr>
          <w:rFonts w:ascii="Arial Narrow" w:eastAsia="Arial Narrow" w:hAnsi="Arial Narrow"/>
        </w:rPr>
        <w:t xml:space="preserve"> </w:t>
      </w:r>
      <w:r w:rsidR="007A7FA4" w:rsidRPr="00E6143C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D04A7B" w:rsidRPr="00E6143C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E6143C" w:rsidRDefault="001B6F77" w:rsidP="00E6143C">
      <w:pPr>
        <w:spacing w:before="3"/>
        <w:ind w:right="-20"/>
        <w:jc w:val="both"/>
        <w:rPr>
          <w:rFonts w:ascii="Arial Narrow" w:eastAsia="Arial Narrow" w:hAnsi="Arial Narrow"/>
        </w:rPr>
      </w:pPr>
      <w:r w:rsidRPr="00E6143C">
        <w:rPr>
          <w:rFonts w:ascii="Arial Narrow" w:eastAsia="Arial Narrow" w:hAnsi="Arial Narrow"/>
        </w:rPr>
        <w:t xml:space="preserve">Konzultacije za studente održavaju se </w:t>
      </w:r>
      <w:r w:rsidR="00374491" w:rsidRPr="00E6143C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3BA1F489" w:rsidR="001B6F77" w:rsidRPr="00E6143C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E6143C">
        <w:rPr>
          <w:rFonts w:ascii="Arial Narrow" w:eastAsia="Arial Narrow" w:hAnsi="Arial Narrow"/>
          <w:b/>
          <w:bCs/>
        </w:rPr>
        <w:t>4. I</w:t>
      </w:r>
      <w:r w:rsidRPr="00E6143C">
        <w:rPr>
          <w:rFonts w:ascii="Arial Narrow" w:eastAsia="Arial Narrow" w:hAnsi="Arial Narrow"/>
          <w:b/>
          <w:bCs/>
          <w:spacing w:val="1"/>
        </w:rPr>
        <w:t>s</w:t>
      </w:r>
      <w:r w:rsidRPr="00E6143C">
        <w:rPr>
          <w:rFonts w:ascii="Arial Narrow" w:eastAsia="Arial Narrow" w:hAnsi="Arial Narrow"/>
          <w:b/>
          <w:bCs/>
        </w:rPr>
        <w:t>ho</w:t>
      </w:r>
      <w:r w:rsidRPr="00E6143C">
        <w:rPr>
          <w:rFonts w:ascii="Arial Narrow" w:eastAsia="Arial Narrow" w:hAnsi="Arial Narrow"/>
          <w:b/>
          <w:bCs/>
          <w:spacing w:val="-1"/>
        </w:rPr>
        <w:t>d</w:t>
      </w:r>
      <w:r w:rsidRPr="00E6143C">
        <w:rPr>
          <w:rFonts w:ascii="Arial Narrow" w:eastAsia="Arial Narrow" w:hAnsi="Arial Narrow"/>
          <w:b/>
          <w:bCs/>
        </w:rPr>
        <w:t>i</w:t>
      </w:r>
      <w:r w:rsidRPr="00E6143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E6143C">
        <w:rPr>
          <w:rFonts w:ascii="Arial Narrow" w:eastAsia="Arial Narrow" w:hAnsi="Arial Narrow"/>
          <w:b/>
          <w:bCs/>
          <w:spacing w:val="-2"/>
        </w:rPr>
        <w:t>u</w:t>
      </w:r>
      <w:r w:rsidRPr="00E6143C">
        <w:rPr>
          <w:rFonts w:ascii="Arial Narrow" w:eastAsia="Arial Narrow" w:hAnsi="Arial Narrow"/>
          <w:b/>
          <w:bCs/>
          <w:spacing w:val="1"/>
        </w:rPr>
        <w:t>če</w:t>
      </w:r>
      <w:r w:rsidRPr="00E6143C">
        <w:rPr>
          <w:rFonts w:ascii="Arial Narrow" w:eastAsia="Arial Narrow" w:hAnsi="Arial Narrow"/>
          <w:b/>
          <w:bCs/>
        </w:rPr>
        <w:t>n</w:t>
      </w:r>
      <w:r w:rsidRPr="00E6143C">
        <w:rPr>
          <w:rFonts w:ascii="Arial Narrow" w:eastAsia="Arial Narrow" w:hAnsi="Arial Narrow"/>
          <w:b/>
          <w:bCs/>
          <w:spacing w:val="-2"/>
        </w:rPr>
        <w:t>j</w:t>
      </w:r>
      <w:r w:rsidRPr="00E6143C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Pr="00E6143C" w:rsidRDefault="00147BC0" w:rsidP="00E6143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6143C">
        <w:rPr>
          <w:rFonts w:ascii="Arial Narrow" w:eastAsia="Arial Narrow" w:hAnsi="Arial Narrow"/>
          <w:bCs/>
        </w:rPr>
        <w:t>Nakon položenog ispita student će moći:</w:t>
      </w:r>
    </w:p>
    <w:p w14:paraId="4F6425E8" w14:textId="2793F0A9" w:rsidR="007A7FA4" w:rsidRPr="00E6143C" w:rsidRDefault="004D3312" w:rsidP="00E6143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6143C">
        <w:rPr>
          <w:rFonts w:ascii="Arial Narrow" w:eastAsia="Arial Narrow" w:hAnsi="Arial Narrow"/>
          <w:bCs/>
        </w:rPr>
        <w:t xml:space="preserve">IU </w:t>
      </w:r>
      <w:r w:rsidR="007A7FA4" w:rsidRPr="00E6143C">
        <w:rPr>
          <w:rFonts w:ascii="Arial Narrow" w:eastAsia="Arial Narrow" w:hAnsi="Arial Narrow"/>
          <w:bCs/>
        </w:rPr>
        <w:t>1.</w:t>
      </w:r>
      <w:r w:rsidR="00D04A7B" w:rsidRPr="00E6143C">
        <w:rPr>
          <w:rFonts w:ascii="Arial Narrow" w:eastAsia="Arial Narrow" w:hAnsi="Arial Narrow"/>
          <w:bCs/>
        </w:rPr>
        <w:t xml:space="preserve"> Poznavati koncepte, procese i metode komuniciranja u akademskom okruženju</w:t>
      </w:r>
    </w:p>
    <w:p w14:paraId="7A45CFA2" w14:textId="31D166A3" w:rsidR="007A7FA4" w:rsidRPr="00E6143C" w:rsidRDefault="004D3312" w:rsidP="00E6143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6143C">
        <w:rPr>
          <w:rFonts w:ascii="Arial Narrow" w:eastAsia="Arial Narrow" w:hAnsi="Arial Narrow"/>
          <w:bCs/>
        </w:rPr>
        <w:t xml:space="preserve">IU </w:t>
      </w:r>
      <w:r w:rsidR="007A7FA4" w:rsidRPr="00E6143C">
        <w:rPr>
          <w:rFonts w:ascii="Arial Narrow" w:eastAsia="Arial Narrow" w:hAnsi="Arial Narrow"/>
          <w:bCs/>
        </w:rPr>
        <w:t>2.</w:t>
      </w:r>
      <w:r w:rsidR="00D04A7B" w:rsidRPr="00E6143C">
        <w:rPr>
          <w:rFonts w:ascii="Arial Narrow" w:eastAsia="Arial Narrow" w:hAnsi="Arial Narrow"/>
          <w:bCs/>
        </w:rPr>
        <w:t xml:space="preserve"> Poznavati specifičnosti usmene i pismene akademske komunikacije</w:t>
      </w:r>
    </w:p>
    <w:p w14:paraId="4F3CB2DF" w14:textId="1504189F" w:rsidR="00D04A7B" w:rsidRPr="00E6143C" w:rsidRDefault="00D04A7B" w:rsidP="00E6143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6143C">
        <w:rPr>
          <w:rFonts w:ascii="Arial Narrow" w:eastAsia="Arial Narrow" w:hAnsi="Arial Narrow"/>
          <w:bCs/>
        </w:rPr>
        <w:lastRenderedPageBreak/>
        <w:t xml:space="preserve">IU 3. Poznavati osnovne koncepte, procese i metode pisanja seminarskih radova </w:t>
      </w:r>
    </w:p>
    <w:p w14:paraId="161B1E3D" w14:textId="391D321F" w:rsidR="00D04A7B" w:rsidRPr="00E6143C" w:rsidRDefault="00D04A7B" w:rsidP="00E6143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6143C">
        <w:rPr>
          <w:rFonts w:ascii="Arial Narrow" w:eastAsia="Arial Narrow" w:hAnsi="Arial Narrow"/>
          <w:bCs/>
        </w:rPr>
        <w:t>IU 4. Primijeniti osnovne metode pretraživanja i vrednovanja znanstvenih i stručnih informacija</w:t>
      </w:r>
    </w:p>
    <w:p w14:paraId="03150D28" w14:textId="132F1D3F" w:rsidR="004D3312" w:rsidRPr="00E6143C" w:rsidRDefault="00D04A7B" w:rsidP="00E6143C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E6143C">
        <w:rPr>
          <w:rFonts w:ascii="Arial Narrow" w:eastAsia="Arial Narrow" w:hAnsi="Arial Narrow"/>
          <w:bCs/>
        </w:rPr>
        <w:t>IU 5. Nabrojiti etičke principe korištenja znanstvenih i stručnih informacija te primijeniti pravila citiranja u znanstvenim i stručnim radovima</w:t>
      </w:r>
    </w:p>
    <w:p w14:paraId="37185821" w14:textId="77777777" w:rsidR="00D04A7B" w:rsidRPr="006931D0" w:rsidRDefault="00D04A7B" w:rsidP="00D04A7B">
      <w:pPr>
        <w:ind w:right="-20"/>
        <w:rPr>
          <w:rFonts w:eastAsia="Arial Narrow"/>
          <w:bCs/>
        </w:rPr>
      </w:pPr>
    </w:p>
    <w:p w14:paraId="3F19BA69" w14:textId="23AFBF8F" w:rsidR="001B6F77" w:rsidRPr="006931D0" w:rsidRDefault="001B6F77" w:rsidP="001B6F77">
      <w:pPr>
        <w:ind w:right="-20"/>
        <w:rPr>
          <w:rFonts w:eastAsia="Arial Narrow"/>
          <w:b/>
          <w:bCs/>
        </w:rPr>
      </w:pPr>
      <w:r w:rsidRPr="006931D0">
        <w:rPr>
          <w:rFonts w:eastAsia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80F3BE4" w:rsidR="001B6F77" w:rsidRPr="00E6143C" w:rsidRDefault="00E6143C" w:rsidP="00E6143C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E6143C" w:rsidRDefault="00F21861" w:rsidP="00E6143C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E6143C" w:rsidRDefault="001B6F77" w:rsidP="00E6143C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17444349" w:rsidR="001B6F77" w:rsidRPr="00E6143C" w:rsidRDefault="00F21861" w:rsidP="00E6143C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E6143C"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* </w:t>
            </w:r>
            <w:r w:rsidR="001B6F77" w:rsidRPr="00E6143C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E6143C" w:rsidRPr="006931D0" w14:paraId="618B2FCD" w14:textId="77777777" w:rsidTr="00AA4C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4620A7F2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3FBEE61B" w14:textId="77777777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N.J. 3, N.J. 5, N.J. 7, N.J 10,</w:t>
            </w:r>
            <w:r w:rsidRPr="00E6143C">
              <w:rPr>
                <w:rFonts w:ascii="Arial Narrow" w:eastAsia="Arial Narrow" w:hAnsi="Arial Narrow"/>
                <w:sz w:val="22"/>
                <w:szCs w:val="22"/>
              </w:rPr>
              <w:tab/>
              <w:t>N.J 11 /</w:t>
            </w:r>
          </w:p>
          <w:p w14:paraId="3CCE45ED" w14:textId="260DB01B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Predavanje; seminar</w:t>
            </w:r>
          </w:p>
        </w:tc>
        <w:tc>
          <w:tcPr>
            <w:tcW w:w="2408" w:type="dxa"/>
          </w:tcPr>
          <w:p w14:paraId="505D5E27" w14:textId="3C0C1D5E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usmeno izlaganje seminarske teme ; zadaće</w:t>
            </w:r>
          </w:p>
        </w:tc>
        <w:tc>
          <w:tcPr>
            <w:tcW w:w="1721" w:type="dxa"/>
          </w:tcPr>
          <w:p w14:paraId="28F1DBD4" w14:textId="08570838" w:rsidR="00E6143C" w:rsidRPr="00E6143C" w:rsidRDefault="00E6143C" w:rsidP="00E6143C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E6143C" w:rsidRPr="006931D0" w14:paraId="011F0853" w14:textId="77777777" w:rsidTr="00AA4C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0CB8A935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5D81FDFB" w14:textId="2B9B6ED1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N.J. 3, N.J. 5, N.J. 7, N.J 10, N.J 11, N.J. 12 / Predavanje; seminar</w:t>
            </w:r>
          </w:p>
        </w:tc>
        <w:tc>
          <w:tcPr>
            <w:tcW w:w="2408" w:type="dxa"/>
          </w:tcPr>
          <w:p w14:paraId="5EF95E26" w14:textId="01310F20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usmeno izlaganje seminarske teme ; zadaće</w:t>
            </w:r>
          </w:p>
        </w:tc>
        <w:tc>
          <w:tcPr>
            <w:tcW w:w="1721" w:type="dxa"/>
            <w:vAlign w:val="center"/>
          </w:tcPr>
          <w:p w14:paraId="1F9DBB16" w14:textId="58FB6745" w:rsidR="00E6143C" w:rsidRPr="00E6143C" w:rsidRDefault="00E6143C" w:rsidP="00E6143C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15</w:t>
            </w:r>
          </w:p>
        </w:tc>
      </w:tr>
      <w:tr w:rsidR="00E6143C" w:rsidRPr="006931D0" w14:paraId="5CBBD2D8" w14:textId="77777777" w:rsidTr="00AA4C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6C320C0D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D99155F" w14:textId="7281B933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N.J. 4, N.J. 6, N.J 8, N.J 9, N.J. 12 / vježbe; seminar</w:t>
            </w:r>
          </w:p>
        </w:tc>
        <w:tc>
          <w:tcPr>
            <w:tcW w:w="2408" w:type="dxa"/>
          </w:tcPr>
          <w:p w14:paraId="24D5C567" w14:textId="7ED02F44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usmeno izlaganje seminarske teme ; a</w:t>
            </w:r>
            <w:r w:rsidRPr="00E6143C">
              <w:rPr>
                <w:rFonts w:ascii="Arial Narrow" w:hAnsi="Arial Narrow"/>
                <w:sz w:val="22"/>
                <w:szCs w:val="22"/>
                <w:lang w:eastAsia="en-US"/>
              </w:rPr>
              <w:t>ktivno sudjelovanje na nastavi</w:t>
            </w:r>
            <w:r w:rsidRPr="00E6143C">
              <w:rPr>
                <w:rFonts w:ascii="Arial Narrow" w:eastAsia="Arial Narrow" w:hAnsi="Arial Narrow"/>
                <w:sz w:val="22"/>
                <w:szCs w:val="22"/>
              </w:rPr>
              <w:t>; zadaće</w:t>
            </w:r>
          </w:p>
        </w:tc>
        <w:tc>
          <w:tcPr>
            <w:tcW w:w="1721" w:type="dxa"/>
            <w:vAlign w:val="center"/>
          </w:tcPr>
          <w:p w14:paraId="3802C13B" w14:textId="36AC13A0" w:rsidR="00E6143C" w:rsidRPr="00E6143C" w:rsidRDefault="00E6143C" w:rsidP="00E6143C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E6143C" w:rsidRPr="006931D0" w14:paraId="5CA7451A" w14:textId="77777777" w:rsidTr="00AA4C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7D509E47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7946B2A" w14:textId="58A81009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N.J. 4, N.J. 6, N.J 8, N.J 9, N.J. 12 / vježbe, seminar</w:t>
            </w:r>
          </w:p>
        </w:tc>
        <w:tc>
          <w:tcPr>
            <w:tcW w:w="2408" w:type="dxa"/>
          </w:tcPr>
          <w:p w14:paraId="73E00F55" w14:textId="012D288A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usmeno izlaganje seminarske teme ; a</w:t>
            </w:r>
            <w:r w:rsidRPr="00E6143C">
              <w:rPr>
                <w:rFonts w:ascii="Arial Narrow" w:hAnsi="Arial Narrow"/>
                <w:sz w:val="22"/>
                <w:szCs w:val="22"/>
                <w:lang w:eastAsia="en-US"/>
              </w:rPr>
              <w:t>ktivno sudjelovanje na nastavi</w:t>
            </w:r>
            <w:r w:rsidRPr="00E6143C">
              <w:rPr>
                <w:rFonts w:ascii="Arial Narrow" w:eastAsia="Arial Narrow" w:hAnsi="Arial Narrow"/>
                <w:sz w:val="22"/>
                <w:szCs w:val="22"/>
              </w:rPr>
              <w:t>; zadaće</w:t>
            </w:r>
          </w:p>
        </w:tc>
        <w:tc>
          <w:tcPr>
            <w:tcW w:w="1721" w:type="dxa"/>
            <w:vAlign w:val="center"/>
          </w:tcPr>
          <w:p w14:paraId="75B9315A" w14:textId="10B0824E" w:rsidR="00E6143C" w:rsidRPr="00E6143C" w:rsidRDefault="00E6143C" w:rsidP="00E6143C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E6143C" w:rsidRPr="006931D0" w14:paraId="35A6E066" w14:textId="77777777" w:rsidTr="00AA4CF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404C290B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09FA4B22" w14:textId="1B6AE8BC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N.J. 4, N.J. 6, N.J 8, N.J 9, N.J. 12 / vježbe, seminar</w:t>
            </w:r>
          </w:p>
        </w:tc>
        <w:tc>
          <w:tcPr>
            <w:tcW w:w="2408" w:type="dxa"/>
          </w:tcPr>
          <w:p w14:paraId="62211BE9" w14:textId="46997708" w:rsidR="00E6143C" w:rsidRPr="00E6143C" w:rsidRDefault="00E6143C" w:rsidP="00E6143C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usmeno izlaganje seminarske teme ; a</w:t>
            </w:r>
            <w:r w:rsidRPr="00E6143C">
              <w:rPr>
                <w:rFonts w:ascii="Arial Narrow" w:hAnsi="Arial Narrow"/>
                <w:sz w:val="22"/>
                <w:szCs w:val="22"/>
                <w:lang w:eastAsia="en-US"/>
              </w:rPr>
              <w:t>ktivno sudjelovanje na nastavi</w:t>
            </w:r>
            <w:r w:rsidRPr="00E6143C">
              <w:rPr>
                <w:rFonts w:ascii="Arial Narrow" w:eastAsia="Arial Narrow" w:hAnsi="Arial Narrow"/>
                <w:sz w:val="22"/>
                <w:szCs w:val="22"/>
              </w:rPr>
              <w:t>; zadaće</w:t>
            </w:r>
          </w:p>
        </w:tc>
        <w:tc>
          <w:tcPr>
            <w:tcW w:w="1721" w:type="dxa"/>
            <w:vAlign w:val="center"/>
          </w:tcPr>
          <w:p w14:paraId="2B389B34" w14:textId="7C32C740" w:rsidR="00E6143C" w:rsidRPr="00E6143C" w:rsidRDefault="00E6143C" w:rsidP="00E6143C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E6143C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6C0BD8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6C0BD8" w:rsidRPr="00E6143C" w:rsidRDefault="006C0BD8" w:rsidP="006C0BD8">
            <w:pPr>
              <w:ind w:right="-20"/>
              <w:jc w:val="right"/>
              <w:rPr>
                <w:rFonts w:eastAsia="Arial Narrow"/>
                <w:b/>
              </w:rPr>
            </w:pPr>
            <w:r w:rsidRPr="00E6143C">
              <w:rPr>
                <w:rFonts w:eastAsia="Arial Narrow"/>
                <w:b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3B9FC83B" w:rsidR="006C0BD8" w:rsidRPr="00E6143C" w:rsidRDefault="006C0BD8" w:rsidP="006C0BD8">
            <w:pPr>
              <w:ind w:right="-20"/>
              <w:jc w:val="center"/>
              <w:rPr>
                <w:rFonts w:eastAsia="Arial Narrow"/>
                <w:b/>
              </w:rPr>
            </w:pPr>
            <w:r w:rsidRPr="00E6143C">
              <w:rPr>
                <w:rFonts w:eastAsia="Arial Narrow"/>
                <w:b/>
              </w:rPr>
              <w:t>60</w:t>
            </w:r>
          </w:p>
        </w:tc>
      </w:tr>
    </w:tbl>
    <w:p w14:paraId="0DB5589B" w14:textId="77777777" w:rsidR="00091BD6" w:rsidRPr="00653A6E" w:rsidRDefault="00091BD6" w:rsidP="00091BD6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5D08592B" w14:textId="2607BBC1" w:rsidR="00F21861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11BAA2BF" w14:textId="77777777" w:rsidR="00091BD6" w:rsidRPr="006931D0" w:rsidRDefault="00091BD6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E6143C" w:rsidRDefault="001B6F77" w:rsidP="00E6143C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E6143C">
        <w:rPr>
          <w:rFonts w:ascii="Arial Narrow" w:eastAsia="Arial Narrow" w:hAnsi="Arial Narrow"/>
          <w:b/>
          <w:bCs/>
          <w:spacing w:val="1"/>
        </w:rPr>
        <w:t>6</w:t>
      </w:r>
      <w:r w:rsidRPr="00E6143C">
        <w:rPr>
          <w:rFonts w:ascii="Arial Narrow" w:eastAsia="Arial Narrow" w:hAnsi="Arial Narrow"/>
          <w:b/>
          <w:bCs/>
        </w:rPr>
        <w:t>.</w:t>
      </w:r>
      <w:r w:rsidRPr="00E6143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E6143C">
        <w:rPr>
          <w:rFonts w:ascii="Arial Narrow" w:eastAsia="Arial Narrow" w:hAnsi="Arial Narrow"/>
          <w:b/>
          <w:bCs/>
          <w:spacing w:val="-2"/>
        </w:rPr>
        <w:t>P</w:t>
      </w:r>
      <w:r w:rsidRPr="00E6143C">
        <w:rPr>
          <w:rFonts w:ascii="Arial Narrow" w:eastAsia="Arial Narrow" w:hAnsi="Arial Narrow"/>
          <w:b/>
          <w:bCs/>
        </w:rPr>
        <w:t>o</w:t>
      </w:r>
      <w:r w:rsidRPr="00E6143C">
        <w:rPr>
          <w:rFonts w:ascii="Arial Narrow" w:eastAsia="Arial Narrow" w:hAnsi="Arial Narrow"/>
          <w:b/>
          <w:bCs/>
          <w:spacing w:val="4"/>
        </w:rPr>
        <w:t>p</w:t>
      </w:r>
      <w:r w:rsidRPr="00E6143C">
        <w:rPr>
          <w:rFonts w:ascii="Arial Narrow" w:eastAsia="Arial Narrow" w:hAnsi="Arial Narrow"/>
          <w:b/>
          <w:bCs/>
          <w:spacing w:val="-2"/>
        </w:rPr>
        <w:t>i</w:t>
      </w:r>
      <w:r w:rsidRPr="00E6143C">
        <w:rPr>
          <w:rFonts w:ascii="Arial Narrow" w:eastAsia="Arial Narrow" w:hAnsi="Arial Narrow"/>
          <w:b/>
          <w:bCs/>
        </w:rPr>
        <w:t xml:space="preserve">s </w:t>
      </w:r>
      <w:r w:rsidR="00D30834" w:rsidRPr="00E6143C">
        <w:rPr>
          <w:rFonts w:ascii="Arial Narrow" w:eastAsia="Arial Narrow" w:hAnsi="Arial Narrow"/>
          <w:b/>
          <w:bCs/>
        </w:rPr>
        <w:t xml:space="preserve">ispitne </w:t>
      </w:r>
      <w:r w:rsidRPr="00E6143C">
        <w:rPr>
          <w:rFonts w:ascii="Arial Narrow" w:eastAsia="Arial Narrow" w:hAnsi="Arial Narrow"/>
          <w:b/>
          <w:bCs/>
          <w:spacing w:val="3"/>
        </w:rPr>
        <w:t>l</w:t>
      </w:r>
      <w:r w:rsidRPr="00E6143C">
        <w:rPr>
          <w:rFonts w:ascii="Arial Narrow" w:eastAsia="Arial Narrow" w:hAnsi="Arial Narrow"/>
          <w:b/>
          <w:bCs/>
          <w:spacing w:val="-2"/>
        </w:rPr>
        <w:t>i</w:t>
      </w:r>
      <w:r w:rsidRPr="00E6143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E6143C">
        <w:rPr>
          <w:rFonts w:ascii="Arial Narrow" w:eastAsia="Arial Narrow" w:hAnsi="Arial Narrow"/>
          <w:b/>
          <w:bCs/>
          <w:spacing w:val="1"/>
        </w:rPr>
        <w:t>e</w:t>
      </w:r>
      <w:r w:rsidRPr="00E6143C">
        <w:rPr>
          <w:rFonts w:ascii="Arial Narrow" w:eastAsia="Arial Narrow" w:hAnsi="Arial Narrow"/>
          <w:b/>
          <w:bCs/>
          <w:w w:val="99"/>
        </w:rPr>
        <w:t>rature</w:t>
      </w:r>
    </w:p>
    <w:p w14:paraId="4A902714" w14:textId="20F61769" w:rsidR="006C0BD8" w:rsidRPr="00E6143C" w:rsidRDefault="001B6F77" w:rsidP="00E6143C">
      <w:pPr>
        <w:spacing w:after="0" w:line="276" w:lineRule="auto"/>
        <w:ind w:right="-20"/>
        <w:rPr>
          <w:rFonts w:ascii="Arial Narrow" w:eastAsia="Arial Narrow" w:hAnsi="Arial Narrow"/>
          <w:spacing w:val="-1"/>
        </w:rPr>
      </w:pPr>
      <w:r w:rsidRPr="00E6143C">
        <w:rPr>
          <w:rFonts w:ascii="Arial Narrow" w:eastAsia="Arial Narrow" w:hAnsi="Arial Narrow"/>
          <w:spacing w:val="1"/>
        </w:rPr>
        <w:t>a</w:t>
      </w:r>
      <w:r w:rsidRPr="00E6143C">
        <w:rPr>
          <w:rFonts w:ascii="Arial Narrow" w:eastAsia="Arial Narrow" w:hAnsi="Arial Narrow"/>
        </w:rPr>
        <w:t>)</w:t>
      </w:r>
      <w:r w:rsidRPr="00E6143C">
        <w:rPr>
          <w:rFonts w:ascii="Arial Narrow" w:eastAsia="Arial Narrow" w:hAnsi="Arial Narrow"/>
          <w:spacing w:val="-1"/>
        </w:rPr>
        <w:t xml:space="preserve"> </w:t>
      </w:r>
      <w:r w:rsidR="00E6143C">
        <w:rPr>
          <w:rFonts w:ascii="Arial Narrow" w:eastAsia="Arial Narrow" w:hAnsi="Arial Narrow"/>
          <w:spacing w:val="-1"/>
        </w:rPr>
        <w:t>Ob</w:t>
      </w:r>
      <w:r w:rsidR="006C0BD8" w:rsidRPr="00E6143C">
        <w:rPr>
          <w:rFonts w:ascii="Arial Narrow" w:eastAsia="Arial Narrow" w:hAnsi="Arial Narrow"/>
          <w:spacing w:val="-1"/>
        </w:rPr>
        <w:t>vezna</w:t>
      </w:r>
    </w:p>
    <w:p w14:paraId="4ABB1E84" w14:textId="2DF6781D" w:rsidR="006C0BD8" w:rsidRPr="00E6143C" w:rsidRDefault="006C0BD8" w:rsidP="00E6143C">
      <w:pPr>
        <w:spacing w:after="0" w:line="276" w:lineRule="auto"/>
        <w:ind w:right="-20"/>
        <w:rPr>
          <w:rFonts w:ascii="Arial Narrow" w:eastAsia="Arial Narrow" w:hAnsi="Arial Narrow"/>
        </w:rPr>
      </w:pPr>
      <w:r w:rsidRPr="00E6143C">
        <w:rPr>
          <w:rFonts w:ascii="Arial Narrow" w:eastAsia="Arial Narrow" w:hAnsi="Arial Narrow"/>
          <w:spacing w:val="-1"/>
        </w:rPr>
        <w:t>1. Leinert-Novosel, S. (2015). Komunikacijski kompas. 2. prošireno izd. Zagreb : Plejada</w:t>
      </w:r>
    </w:p>
    <w:p w14:paraId="1F232C42" w14:textId="636AC128" w:rsidR="006C0BD8" w:rsidRPr="00E6143C" w:rsidRDefault="006C0BD8" w:rsidP="00E6143C">
      <w:pPr>
        <w:spacing w:after="0" w:line="276" w:lineRule="auto"/>
        <w:ind w:right="-20"/>
        <w:rPr>
          <w:rFonts w:ascii="Arial Narrow" w:eastAsia="Arial Narrow" w:hAnsi="Arial Narrow"/>
        </w:rPr>
      </w:pPr>
      <w:r w:rsidRPr="00E6143C">
        <w:rPr>
          <w:rFonts w:ascii="Arial Narrow" w:eastAsia="Arial Narrow" w:hAnsi="Arial Narrow"/>
        </w:rPr>
        <w:t>2. Hebrang Grgić, I., Ivanjko, T., Melinščak Zlodi, I. i Mučnjak, D. (2018) Citiranje u digitalnom okruženju: priručnik. Zagreb, Carnet.</w:t>
      </w:r>
    </w:p>
    <w:p w14:paraId="4F41384B" w14:textId="67E03376" w:rsidR="001B6F77" w:rsidRPr="00E6143C" w:rsidRDefault="001B6F77" w:rsidP="00E6143C">
      <w:pPr>
        <w:spacing w:after="0" w:line="276" w:lineRule="auto"/>
        <w:ind w:right="-20"/>
        <w:rPr>
          <w:rFonts w:ascii="Arial Narrow" w:eastAsia="Arial Narrow" w:hAnsi="Arial Narrow"/>
        </w:rPr>
      </w:pPr>
      <w:r w:rsidRPr="00E6143C">
        <w:rPr>
          <w:rFonts w:ascii="Arial Narrow" w:eastAsia="Arial Narrow" w:hAnsi="Arial Narrow"/>
        </w:rPr>
        <w:t>b)</w:t>
      </w:r>
      <w:r w:rsidRPr="00E6143C">
        <w:rPr>
          <w:rFonts w:ascii="Arial Narrow" w:eastAsia="Arial Narrow" w:hAnsi="Arial Narrow"/>
          <w:spacing w:val="-3"/>
        </w:rPr>
        <w:t xml:space="preserve"> </w:t>
      </w:r>
      <w:r w:rsidRPr="00E6143C">
        <w:rPr>
          <w:rFonts w:ascii="Arial Narrow" w:eastAsia="Arial Narrow" w:hAnsi="Arial Narrow"/>
          <w:spacing w:val="2"/>
        </w:rPr>
        <w:t>D</w:t>
      </w:r>
      <w:r w:rsidRPr="00E6143C">
        <w:rPr>
          <w:rFonts w:ascii="Arial Narrow" w:eastAsia="Arial Narrow" w:hAnsi="Arial Narrow"/>
        </w:rPr>
        <w:t>op</w:t>
      </w:r>
      <w:r w:rsidRPr="00E6143C">
        <w:rPr>
          <w:rFonts w:ascii="Arial Narrow" w:eastAsia="Arial Narrow" w:hAnsi="Arial Narrow"/>
          <w:spacing w:val="-1"/>
        </w:rPr>
        <w:t>u</w:t>
      </w:r>
      <w:r w:rsidRPr="00E6143C">
        <w:rPr>
          <w:rFonts w:ascii="Arial Narrow" w:eastAsia="Arial Narrow" w:hAnsi="Arial Narrow"/>
        </w:rPr>
        <w:t>ns</w:t>
      </w:r>
      <w:r w:rsidRPr="00E6143C">
        <w:rPr>
          <w:rFonts w:ascii="Arial Narrow" w:eastAsia="Arial Narrow" w:hAnsi="Arial Narrow"/>
          <w:spacing w:val="1"/>
        </w:rPr>
        <w:t>k</w:t>
      </w:r>
      <w:r w:rsidRPr="00E6143C">
        <w:rPr>
          <w:rFonts w:ascii="Arial Narrow" w:eastAsia="Arial Narrow" w:hAnsi="Arial Narrow"/>
        </w:rPr>
        <w:t>a</w:t>
      </w:r>
    </w:p>
    <w:p w14:paraId="0ACB1B55" w14:textId="089AB95C" w:rsidR="006C0BD8" w:rsidRPr="00E6143C" w:rsidRDefault="006C0BD8" w:rsidP="00E6143C">
      <w:pPr>
        <w:spacing w:after="0" w:line="276" w:lineRule="auto"/>
        <w:ind w:right="-20"/>
        <w:rPr>
          <w:rFonts w:ascii="Arial Narrow" w:eastAsia="Arial Narrow" w:hAnsi="Arial Narrow"/>
        </w:rPr>
      </w:pPr>
      <w:r w:rsidRPr="00E6143C">
        <w:rPr>
          <w:rFonts w:ascii="Arial Narrow" w:eastAsia="Arial Narrow" w:hAnsi="Arial Narrow"/>
        </w:rPr>
        <w:lastRenderedPageBreak/>
        <w:t>1. Žižak, A., Vizek Vidović, V. i Ajduković, M. (2012) Interpersonalna komunikacija u profesionalnom kontekstu. Zagreb, Edukacijsko-rehabilitacijski fakultet.</w:t>
      </w:r>
    </w:p>
    <w:p w14:paraId="2F88EA5B" w14:textId="0EB0CD0A" w:rsidR="001B6F77" w:rsidRPr="00E6143C" w:rsidRDefault="001B6F77" w:rsidP="00E6143C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E6143C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E6143C">
        <w:rPr>
          <w:rFonts w:ascii="Arial Narrow" w:eastAsia="Arial Narrow" w:hAnsi="Arial Narrow"/>
          <w:b/>
          <w:position w:val="-1"/>
        </w:rPr>
        <w:t>Jezik izvođenja nastave</w:t>
      </w:r>
    </w:p>
    <w:p w14:paraId="75F95843" w14:textId="77777777" w:rsidR="00E6143C" w:rsidRDefault="00E6143C" w:rsidP="00E6143C">
      <w:pPr>
        <w:spacing w:line="276" w:lineRule="auto"/>
        <w:ind w:right="-20"/>
        <w:rPr>
          <w:rFonts w:ascii="Arial Narrow" w:eastAsia="Arial Narrow" w:hAnsi="Arial Narrow"/>
          <w:position w:val="-1"/>
        </w:rPr>
      </w:pPr>
      <w:bookmarkStart w:id="3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3"/>
      <w:r w:rsidRPr="00A867A3">
        <w:rPr>
          <w:rFonts w:ascii="Arial Narrow" w:eastAsia="Arial Narrow" w:hAnsi="Arial Narrow"/>
          <w:position w:val="-1"/>
        </w:rPr>
        <w:t xml:space="preserve">. </w:t>
      </w:r>
    </w:p>
    <w:p w14:paraId="0C396886" w14:textId="2666F00E" w:rsidR="001B6F77" w:rsidRPr="00E6143C" w:rsidRDefault="001B6F77" w:rsidP="00E6143C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E6143C">
        <w:rPr>
          <w:rFonts w:ascii="Arial Narrow" w:eastAsia="Arial Narrow" w:hAnsi="Arial Narrow"/>
          <w:position w:val="-1"/>
        </w:rPr>
        <w:t xml:space="preserve">Nositelj </w:t>
      </w:r>
      <w:r w:rsidR="004A536C" w:rsidRPr="00E6143C">
        <w:rPr>
          <w:rFonts w:ascii="Arial Narrow" w:eastAsia="Arial Narrow" w:hAnsi="Arial Narrow"/>
          <w:position w:val="-1"/>
        </w:rPr>
        <w:t>kolegij</w:t>
      </w:r>
      <w:r w:rsidRPr="00E6143C">
        <w:rPr>
          <w:rFonts w:ascii="Arial Narrow" w:eastAsia="Arial Narrow" w:hAnsi="Arial Narrow"/>
          <w:position w:val="-1"/>
        </w:rPr>
        <w:t>a:</w:t>
      </w:r>
      <w:r w:rsidR="006C0BD8" w:rsidRPr="00E6143C">
        <w:rPr>
          <w:rFonts w:ascii="Arial Narrow" w:eastAsia="Arial Narrow" w:hAnsi="Arial Narrow"/>
          <w:position w:val="-1"/>
        </w:rPr>
        <w:t xml:space="preserve"> </w:t>
      </w:r>
    </w:p>
    <w:p w14:paraId="5BFD21BF" w14:textId="7236026B" w:rsidR="006C0BD8" w:rsidRPr="00E6143C" w:rsidRDefault="006C0BD8" w:rsidP="00E6143C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E6143C">
        <w:rPr>
          <w:rFonts w:ascii="Arial Narrow" w:eastAsia="Arial Narrow" w:hAnsi="Arial Narrow"/>
        </w:rPr>
        <w:t>izv. prof. dr. sc. Tomislav Ivanjko</w:t>
      </w:r>
    </w:p>
    <w:p w14:paraId="68F5E423" w14:textId="77777777" w:rsidR="001B6F77" w:rsidRPr="00E6143C" w:rsidRDefault="001B6F77" w:rsidP="00E6143C">
      <w:pPr>
        <w:spacing w:after="0" w:line="276" w:lineRule="auto"/>
        <w:rPr>
          <w:rFonts w:ascii="Arial Narrow" w:hAnsi="Arial Narrow"/>
        </w:rPr>
      </w:pPr>
    </w:p>
    <w:p w14:paraId="3C3E068E" w14:textId="5ACE2CDE" w:rsidR="001B6F77" w:rsidRPr="00E6143C" w:rsidRDefault="001B6F77" w:rsidP="00E6143C">
      <w:pPr>
        <w:spacing w:after="0" w:line="276" w:lineRule="auto"/>
        <w:rPr>
          <w:rFonts w:ascii="Arial Narrow" w:hAnsi="Arial Narrow"/>
        </w:rPr>
      </w:pPr>
      <w:r w:rsidRPr="00E6143C">
        <w:rPr>
          <w:rFonts w:ascii="Arial Narrow" w:hAnsi="Arial Narrow"/>
        </w:rPr>
        <w:t xml:space="preserve">U Križevcima, </w:t>
      </w:r>
      <w:r w:rsidR="002F1FFB" w:rsidRPr="00E6143C">
        <w:rPr>
          <w:rFonts w:ascii="Arial Narrow" w:hAnsi="Arial Narrow"/>
        </w:rPr>
        <w:t>rujan</w:t>
      </w:r>
      <w:r w:rsidRPr="00E6143C">
        <w:rPr>
          <w:rFonts w:ascii="Arial Narrow" w:hAnsi="Arial Narrow"/>
        </w:rPr>
        <w:t xml:space="preserve"> 20</w:t>
      </w:r>
      <w:r w:rsidR="00530550" w:rsidRPr="00E6143C">
        <w:rPr>
          <w:rFonts w:ascii="Arial Narrow" w:hAnsi="Arial Narrow"/>
        </w:rPr>
        <w:t>23</w:t>
      </w:r>
      <w:r w:rsidRPr="00E6143C">
        <w:rPr>
          <w:rFonts w:ascii="Arial Narrow" w:hAnsi="Arial Narrow"/>
        </w:rPr>
        <w:t>.</w:t>
      </w:r>
    </w:p>
    <w:p w14:paraId="6B67BE44" w14:textId="671F807C" w:rsidR="0063254E" w:rsidRPr="00E6143C" w:rsidRDefault="0063254E" w:rsidP="00E6143C">
      <w:pPr>
        <w:spacing w:after="0" w:line="276" w:lineRule="auto"/>
        <w:rPr>
          <w:rFonts w:ascii="Arial Narrow" w:hAnsi="Arial Narrow"/>
        </w:rPr>
      </w:pPr>
    </w:p>
    <w:sectPr w:rsidR="0063254E" w:rsidRPr="00E614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46E06"/>
    <w:rsid w:val="00060AA6"/>
    <w:rsid w:val="000818F6"/>
    <w:rsid w:val="00091BD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42C4D"/>
    <w:rsid w:val="00282A73"/>
    <w:rsid w:val="0028521A"/>
    <w:rsid w:val="002B0493"/>
    <w:rsid w:val="002C73A3"/>
    <w:rsid w:val="002E78C3"/>
    <w:rsid w:val="002F1FFB"/>
    <w:rsid w:val="003228CE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B52B1"/>
    <w:rsid w:val="005D0DA4"/>
    <w:rsid w:val="005E6818"/>
    <w:rsid w:val="006001E9"/>
    <w:rsid w:val="006062C7"/>
    <w:rsid w:val="0063254E"/>
    <w:rsid w:val="006467B6"/>
    <w:rsid w:val="006931D0"/>
    <w:rsid w:val="006A71C1"/>
    <w:rsid w:val="006C0BD8"/>
    <w:rsid w:val="0072353F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961B5"/>
    <w:rsid w:val="00996C4F"/>
    <w:rsid w:val="009A7B17"/>
    <w:rsid w:val="009F7328"/>
    <w:rsid w:val="00A22CF6"/>
    <w:rsid w:val="00AA780E"/>
    <w:rsid w:val="00AB771F"/>
    <w:rsid w:val="00AF23E6"/>
    <w:rsid w:val="00B6173A"/>
    <w:rsid w:val="00B6583A"/>
    <w:rsid w:val="00BD332F"/>
    <w:rsid w:val="00C100C3"/>
    <w:rsid w:val="00C227E8"/>
    <w:rsid w:val="00C334EC"/>
    <w:rsid w:val="00C63008"/>
    <w:rsid w:val="00C65664"/>
    <w:rsid w:val="00C73F62"/>
    <w:rsid w:val="00C804E6"/>
    <w:rsid w:val="00C86021"/>
    <w:rsid w:val="00D04A7B"/>
    <w:rsid w:val="00D30834"/>
    <w:rsid w:val="00D77152"/>
    <w:rsid w:val="00D818FC"/>
    <w:rsid w:val="00DB76E7"/>
    <w:rsid w:val="00DC091C"/>
    <w:rsid w:val="00E0122B"/>
    <w:rsid w:val="00E072DC"/>
    <w:rsid w:val="00E37B6E"/>
    <w:rsid w:val="00E6143C"/>
    <w:rsid w:val="00E713BB"/>
    <w:rsid w:val="00E82CAC"/>
    <w:rsid w:val="00EA0B95"/>
    <w:rsid w:val="00EA2B7C"/>
    <w:rsid w:val="00EB414D"/>
    <w:rsid w:val="00ED3B37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61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D3B3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D3B37"/>
    <w:rPr>
      <w:rFonts w:ascii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4</cp:revision>
  <cp:lastPrinted>2023-06-16T08:42:00Z</cp:lastPrinted>
  <dcterms:created xsi:type="dcterms:W3CDTF">2023-10-04T10:11:00Z</dcterms:created>
  <dcterms:modified xsi:type="dcterms:W3CDTF">2023-10-04T10:21:00Z</dcterms:modified>
</cp:coreProperties>
</file>